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A2" w:rsidRDefault="00244FA2" w:rsidP="00244FA2">
      <w:pPr>
        <w:jc w:val="center"/>
        <w:rPr>
          <w:b/>
          <w:sz w:val="32"/>
          <w:szCs w:val="32"/>
        </w:rPr>
      </w:pPr>
    </w:p>
    <w:p w:rsidR="009C3095" w:rsidRPr="00AD371E" w:rsidRDefault="009C3095" w:rsidP="00244FA2">
      <w:pPr>
        <w:jc w:val="center"/>
        <w:rPr>
          <w:b/>
          <w:color w:val="494949"/>
          <w:sz w:val="32"/>
          <w:szCs w:val="32"/>
        </w:rPr>
      </w:pPr>
      <w:r w:rsidRPr="00AD371E">
        <w:rPr>
          <w:b/>
          <w:color w:val="494949"/>
          <w:sz w:val="32"/>
          <w:szCs w:val="32"/>
        </w:rPr>
        <w:t xml:space="preserve">Lakásgazdálkodási és lakhatás támogatási </w:t>
      </w:r>
      <w:r w:rsidR="00AD371E" w:rsidRPr="00AD371E">
        <w:rPr>
          <w:b/>
          <w:color w:val="494949"/>
          <w:sz w:val="32"/>
          <w:szCs w:val="32"/>
        </w:rPr>
        <w:t>tanulmány</w:t>
      </w:r>
    </w:p>
    <w:p w:rsidR="00244FA2" w:rsidRDefault="00244FA2" w:rsidP="00244FA2">
      <w:pPr>
        <w:jc w:val="center"/>
        <w:rPr>
          <w:b/>
          <w:sz w:val="32"/>
          <w:szCs w:val="32"/>
        </w:rPr>
      </w:pPr>
    </w:p>
    <w:p w:rsidR="00244FA2" w:rsidRPr="00244FA2" w:rsidRDefault="00244FA2" w:rsidP="00244FA2">
      <w:pPr>
        <w:jc w:val="center"/>
        <w:rPr>
          <w:b/>
          <w:sz w:val="32"/>
          <w:szCs w:val="32"/>
        </w:rPr>
      </w:pPr>
    </w:p>
    <w:p w:rsidR="009C3095" w:rsidRPr="009C3095" w:rsidRDefault="00244FA2" w:rsidP="00244FA2">
      <w:pPr>
        <w:jc w:val="center"/>
        <w:rPr>
          <w:b/>
        </w:rPr>
      </w:pPr>
      <w:r w:rsidRPr="00D35762">
        <w:rPr>
          <w:b/>
          <w:smallCaps/>
          <w:noProof/>
          <w:sz w:val="28"/>
          <w:szCs w:val="28"/>
          <w:lang w:eastAsia="hu-HU"/>
        </w:rPr>
        <w:drawing>
          <wp:inline distT="0" distB="0" distL="0" distR="0">
            <wp:extent cx="3281363" cy="2019300"/>
            <wp:effectExtent l="0" t="0" r="0" b="0"/>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0286" cy="2024791"/>
                    </a:xfrm>
                    <a:prstGeom prst="rect">
                      <a:avLst/>
                    </a:prstGeom>
                    <a:noFill/>
                    <a:ln>
                      <a:noFill/>
                    </a:ln>
                  </pic:spPr>
                </pic:pic>
              </a:graphicData>
            </a:graphic>
          </wp:inline>
        </w:drawing>
      </w:r>
    </w:p>
    <w:p w:rsidR="00244FA2" w:rsidRDefault="00244FA2" w:rsidP="00244FA2">
      <w:pPr>
        <w:jc w:val="center"/>
        <w:rPr>
          <w:b/>
        </w:rPr>
      </w:pPr>
    </w:p>
    <w:p w:rsidR="00244FA2" w:rsidRPr="00A9313A" w:rsidRDefault="00A9313A" w:rsidP="00244FA2">
      <w:pPr>
        <w:jc w:val="center"/>
        <w:rPr>
          <w:rFonts w:cstheme="minorHAnsi"/>
          <w:b/>
          <w:i/>
          <w:color w:val="5D4F56"/>
          <w:sz w:val="32"/>
          <w:szCs w:val="32"/>
        </w:rPr>
      </w:pPr>
      <w:r w:rsidRPr="00A9313A">
        <w:rPr>
          <w:rFonts w:cstheme="minorHAnsi"/>
          <w:b/>
          <w:i/>
          <w:color w:val="5D4F56"/>
          <w:sz w:val="32"/>
          <w:szCs w:val="32"/>
        </w:rPr>
        <w:t>A támogatott lakhatásért</w:t>
      </w:r>
    </w:p>
    <w:p w:rsidR="00244FA2" w:rsidRDefault="00244FA2" w:rsidP="00244FA2">
      <w:pPr>
        <w:jc w:val="center"/>
        <w:rPr>
          <w:b/>
        </w:rPr>
      </w:pPr>
    </w:p>
    <w:p w:rsidR="00244FA2" w:rsidRDefault="00244FA2" w:rsidP="00244FA2">
      <w:pPr>
        <w:jc w:val="center"/>
        <w:rPr>
          <w:b/>
        </w:rPr>
      </w:pPr>
    </w:p>
    <w:p w:rsidR="00244FA2" w:rsidRDefault="00244FA2" w:rsidP="00244FA2">
      <w:pPr>
        <w:jc w:val="center"/>
        <w:rPr>
          <w:b/>
        </w:rPr>
      </w:pPr>
    </w:p>
    <w:p w:rsidR="00244FA2" w:rsidRDefault="00244FA2" w:rsidP="00244FA2">
      <w:pPr>
        <w:jc w:val="center"/>
        <w:rPr>
          <w:b/>
        </w:rPr>
      </w:pPr>
    </w:p>
    <w:p w:rsidR="00244FA2" w:rsidRDefault="00244FA2" w:rsidP="00244FA2">
      <w:pPr>
        <w:jc w:val="center"/>
        <w:rPr>
          <w:b/>
        </w:rPr>
      </w:pPr>
    </w:p>
    <w:p w:rsidR="00244FA2" w:rsidRDefault="00244FA2" w:rsidP="00244FA2">
      <w:pPr>
        <w:jc w:val="center"/>
        <w:rPr>
          <w:b/>
        </w:rPr>
      </w:pPr>
    </w:p>
    <w:p w:rsidR="00244FA2" w:rsidRDefault="00244FA2" w:rsidP="00244FA2">
      <w:pPr>
        <w:jc w:val="center"/>
        <w:rPr>
          <w:b/>
        </w:rPr>
      </w:pPr>
      <w:bookmarkStart w:id="0" w:name="_GoBack"/>
      <w:bookmarkEnd w:id="0"/>
    </w:p>
    <w:p w:rsidR="00244FA2" w:rsidRDefault="00244FA2" w:rsidP="00244FA2">
      <w:pPr>
        <w:jc w:val="center"/>
        <w:rPr>
          <w:b/>
        </w:rPr>
      </w:pPr>
    </w:p>
    <w:p w:rsidR="009C3095" w:rsidRPr="00AD371E" w:rsidRDefault="009C3095" w:rsidP="00244FA2">
      <w:pPr>
        <w:jc w:val="center"/>
        <w:rPr>
          <w:b/>
          <w:color w:val="494949"/>
        </w:rPr>
      </w:pPr>
      <w:r w:rsidRPr="00AD371E">
        <w:rPr>
          <w:b/>
          <w:color w:val="494949"/>
        </w:rPr>
        <w:t>2016-2020</w:t>
      </w:r>
      <w:r w:rsidR="00817F57" w:rsidRPr="00AD371E">
        <w:rPr>
          <w:b/>
          <w:color w:val="494949"/>
        </w:rPr>
        <w:t>.</w:t>
      </w:r>
    </w:p>
    <w:p w:rsidR="00AD371E" w:rsidRPr="00AD371E" w:rsidRDefault="00AD371E" w:rsidP="00244FA2">
      <w:pPr>
        <w:jc w:val="center"/>
        <w:rPr>
          <w:b/>
          <w:color w:val="494949"/>
        </w:rPr>
      </w:pPr>
    </w:p>
    <w:p w:rsidR="00AD371E" w:rsidRPr="00AD371E" w:rsidRDefault="00AD371E" w:rsidP="00244FA2">
      <w:pPr>
        <w:jc w:val="center"/>
        <w:rPr>
          <w:b/>
          <w:color w:val="494949"/>
        </w:rPr>
      </w:pPr>
    </w:p>
    <w:p w:rsidR="00AD371E" w:rsidRPr="00AD371E" w:rsidRDefault="00AD371E" w:rsidP="00244FA2">
      <w:pPr>
        <w:jc w:val="center"/>
        <w:rPr>
          <w:b/>
          <w:color w:val="494949"/>
        </w:rPr>
      </w:pPr>
    </w:p>
    <w:p w:rsidR="00AD371E" w:rsidRPr="00AD371E" w:rsidRDefault="00AD371E" w:rsidP="00244FA2">
      <w:pPr>
        <w:jc w:val="center"/>
        <w:rPr>
          <w:b/>
          <w:color w:val="494949"/>
          <w:u w:val="single"/>
        </w:rPr>
      </w:pPr>
      <w:r w:rsidRPr="00AD371E">
        <w:rPr>
          <w:b/>
          <w:color w:val="494949"/>
          <w:u w:val="single"/>
        </w:rPr>
        <w:t>Készítette:</w:t>
      </w:r>
    </w:p>
    <w:p w:rsidR="00AD371E" w:rsidRPr="00AD371E" w:rsidRDefault="00AD371E" w:rsidP="00AD371E">
      <w:pPr>
        <w:spacing w:after="0" w:line="240" w:lineRule="auto"/>
        <w:jc w:val="center"/>
        <w:rPr>
          <w:b/>
          <w:color w:val="494949"/>
        </w:rPr>
      </w:pPr>
      <w:r w:rsidRPr="00AD371E">
        <w:rPr>
          <w:b/>
          <w:color w:val="494949"/>
        </w:rPr>
        <w:t>Kövesdi Gabriella</w:t>
      </w:r>
    </w:p>
    <w:p w:rsidR="00BF6604" w:rsidRPr="00AD371E" w:rsidRDefault="00AD371E" w:rsidP="00AD371E">
      <w:pPr>
        <w:spacing w:after="0" w:line="240" w:lineRule="auto"/>
        <w:jc w:val="center"/>
        <w:rPr>
          <w:b/>
          <w:color w:val="494949"/>
        </w:rPr>
      </w:pPr>
      <w:r w:rsidRPr="00AD371E">
        <w:rPr>
          <w:b/>
          <w:color w:val="494949"/>
        </w:rPr>
        <w:t>Kiss-Molnár Enikő</w:t>
      </w:r>
    </w:p>
    <w:p w:rsidR="00BF6604" w:rsidRPr="00AD371E" w:rsidRDefault="00BF6604" w:rsidP="00BF6604">
      <w:pPr>
        <w:jc w:val="center"/>
        <w:rPr>
          <w:b/>
          <w:color w:val="494949"/>
          <w:sz w:val="28"/>
          <w:szCs w:val="28"/>
        </w:rPr>
      </w:pPr>
    </w:p>
    <w:sdt>
      <w:sdtPr>
        <w:rPr>
          <w:rFonts w:eastAsiaTheme="minorEastAsia" w:cstheme="minorBidi"/>
          <w:b w:val="0"/>
          <w:bCs w:val="0"/>
          <w:sz w:val="22"/>
          <w:szCs w:val="22"/>
          <w:u w:val="none"/>
        </w:rPr>
        <w:id w:val="-1070662836"/>
        <w:docPartObj>
          <w:docPartGallery w:val="Table of Contents"/>
          <w:docPartUnique/>
        </w:docPartObj>
      </w:sdtPr>
      <w:sdtEndPr/>
      <w:sdtContent>
        <w:p w:rsidR="000D251A" w:rsidRDefault="000D251A" w:rsidP="000D251A">
          <w:pPr>
            <w:pStyle w:val="Tartalomjegyzkcmsora"/>
            <w:jc w:val="center"/>
          </w:pPr>
          <w:r>
            <w:t>Tartalom</w:t>
          </w:r>
        </w:p>
        <w:p w:rsidR="00D74E32" w:rsidRDefault="000D251A">
          <w:pPr>
            <w:pStyle w:val="TJ1"/>
            <w:tabs>
              <w:tab w:val="left" w:pos="440"/>
              <w:tab w:val="right" w:leader="dot" w:pos="9062"/>
            </w:tabs>
            <w:rPr>
              <w:noProof/>
              <w:lang w:eastAsia="hu-HU"/>
            </w:rPr>
          </w:pPr>
          <w:r>
            <w:fldChar w:fldCharType="begin"/>
          </w:r>
          <w:r>
            <w:instrText xml:space="preserve"> TOC \o "1-3" \h \z \u </w:instrText>
          </w:r>
          <w:r>
            <w:fldChar w:fldCharType="separate"/>
          </w:r>
          <w:hyperlink w:anchor="_Toc447033134" w:history="1">
            <w:r w:rsidR="00D74E32" w:rsidRPr="006C3FFB">
              <w:rPr>
                <w:rStyle w:val="Hiperhivatkozs"/>
                <w:noProof/>
              </w:rPr>
              <w:t>1.</w:t>
            </w:r>
            <w:r w:rsidR="00D74E32">
              <w:rPr>
                <w:noProof/>
                <w:lang w:eastAsia="hu-HU"/>
              </w:rPr>
              <w:tab/>
            </w:r>
            <w:r w:rsidR="00D74E32" w:rsidRPr="006C3FFB">
              <w:rPr>
                <w:rStyle w:val="Hiperhivatkozs"/>
                <w:noProof/>
              </w:rPr>
              <w:t>Bevezetés</w:t>
            </w:r>
            <w:r w:rsidR="00D74E32">
              <w:rPr>
                <w:noProof/>
                <w:webHidden/>
              </w:rPr>
              <w:tab/>
            </w:r>
            <w:r w:rsidR="00D74E32">
              <w:rPr>
                <w:noProof/>
                <w:webHidden/>
              </w:rPr>
              <w:fldChar w:fldCharType="begin"/>
            </w:r>
            <w:r w:rsidR="00D74E32">
              <w:rPr>
                <w:noProof/>
                <w:webHidden/>
              </w:rPr>
              <w:instrText xml:space="preserve"> PAGEREF _Toc447033134 \h </w:instrText>
            </w:r>
            <w:r w:rsidR="00D74E32">
              <w:rPr>
                <w:noProof/>
                <w:webHidden/>
              </w:rPr>
            </w:r>
            <w:r w:rsidR="00D74E32">
              <w:rPr>
                <w:noProof/>
                <w:webHidden/>
              </w:rPr>
              <w:fldChar w:fldCharType="separate"/>
            </w:r>
            <w:r w:rsidR="00D74E32">
              <w:rPr>
                <w:noProof/>
                <w:webHidden/>
              </w:rPr>
              <w:t>3</w:t>
            </w:r>
            <w:r w:rsidR="00D74E32">
              <w:rPr>
                <w:noProof/>
                <w:webHidden/>
              </w:rPr>
              <w:fldChar w:fldCharType="end"/>
            </w:r>
          </w:hyperlink>
        </w:p>
        <w:p w:rsidR="00D74E32" w:rsidRDefault="00AD371E">
          <w:pPr>
            <w:pStyle w:val="TJ1"/>
            <w:tabs>
              <w:tab w:val="left" w:pos="440"/>
              <w:tab w:val="right" w:leader="dot" w:pos="9062"/>
            </w:tabs>
            <w:rPr>
              <w:noProof/>
              <w:lang w:eastAsia="hu-HU"/>
            </w:rPr>
          </w:pPr>
          <w:hyperlink w:anchor="_Toc447033135" w:history="1">
            <w:r w:rsidR="00D74E32" w:rsidRPr="006C3FFB">
              <w:rPr>
                <w:rStyle w:val="Hiperhivatkozs"/>
                <w:noProof/>
              </w:rPr>
              <w:t>2.</w:t>
            </w:r>
            <w:r w:rsidR="00D74E32">
              <w:rPr>
                <w:noProof/>
                <w:lang w:eastAsia="hu-HU"/>
              </w:rPr>
              <w:tab/>
            </w:r>
            <w:r w:rsidR="00D74E32" w:rsidRPr="006C3FFB">
              <w:rPr>
                <w:rStyle w:val="Hiperhivatkozs"/>
                <w:noProof/>
              </w:rPr>
              <w:t>A lakáspolitika és a népesség alakulása a rendszerváltástól napjainkig</w:t>
            </w:r>
            <w:r w:rsidR="00D74E32">
              <w:rPr>
                <w:noProof/>
                <w:webHidden/>
              </w:rPr>
              <w:tab/>
            </w:r>
            <w:r w:rsidR="00D74E32">
              <w:rPr>
                <w:noProof/>
                <w:webHidden/>
              </w:rPr>
              <w:fldChar w:fldCharType="begin"/>
            </w:r>
            <w:r w:rsidR="00D74E32">
              <w:rPr>
                <w:noProof/>
                <w:webHidden/>
              </w:rPr>
              <w:instrText xml:space="preserve"> PAGEREF _Toc447033135 \h </w:instrText>
            </w:r>
            <w:r w:rsidR="00D74E32">
              <w:rPr>
                <w:noProof/>
                <w:webHidden/>
              </w:rPr>
            </w:r>
            <w:r w:rsidR="00D74E32">
              <w:rPr>
                <w:noProof/>
                <w:webHidden/>
              </w:rPr>
              <w:fldChar w:fldCharType="separate"/>
            </w:r>
            <w:r w:rsidR="00D74E32">
              <w:rPr>
                <w:noProof/>
                <w:webHidden/>
              </w:rPr>
              <w:t>4</w:t>
            </w:r>
            <w:r w:rsidR="00D74E32">
              <w:rPr>
                <w:noProof/>
                <w:webHidden/>
              </w:rPr>
              <w:fldChar w:fldCharType="end"/>
            </w:r>
          </w:hyperlink>
        </w:p>
        <w:p w:rsidR="00D74E32" w:rsidRDefault="00AD371E">
          <w:pPr>
            <w:pStyle w:val="TJ1"/>
            <w:tabs>
              <w:tab w:val="left" w:pos="440"/>
              <w:tab w:val="right" w:leader="dot" w:pos="9062"/>
            </w:tabs>
            <w:rPr>
              <w:noProof/>
              <w:lang w:eastAsia="hu-HU"/>
            </w:rPr>
          </w:pPr>
          <w:hyperlink w:anchor="_Toc447033136" w:history="1">
            <w:r w:rsidR="00D74E32" w:rsidRPr="006C3FFB">
              <w:rPr>
                <w:rStyle w:val="Hiperhivatkozs"/>
                <w:noProof/>
              </w:rPr>
              <w:t>3.</w:t>
            </w:r>
            <w:r w:rsidR="00D74E32">
              <w:rPr>
                <w:noProof/>
                <w:lang w:eastAsia="hu-HU"/>
              </w:rPr>
              <w:tab/>
            </w:r>
            <w:r w:rsidR="00D74E32" w:rsidRPr="006C3FFB">
              <w:rPr>
                <w:rStyle w:val="Hiperhivatkozs"/>
                <w:noProof/>
              </w:rPr>
              <w:t>Magyarországi helyzetkép</w:t>
            </w:r>
            <w:r w:rsidR="00D74E32">
              <w:rPr>
                <w:noProof/>
                <w:webHidden/>
              </w:rPr>
              <w:tab/>
            </w:r>
            <w:r w:rsidR="00D74E32">
              <w:rPr>
                <w:noProof/>
                <w:webHidden/>
              </w:rPr>
              <w:fldChar w:fldCharType="begin"/>
            </w:r>
            <w:r w:rsidR="00D74E32">
              <w:rPr>
                <w:noProof/>
                <w:webHidden/>
              </w:rPr>
              <w:instrText xml:space="preserve"> PAGEREF _Toc447033136 \h </w:instrText>
            </w:r>
            <w:r w:rsidR="00D74E32">
              <w:rPr>
                <w:noProof/>
                <w:webHidden/>
              </w:rPr>
            </w:r>
            <w:r w:rsidR="00D74E32">
              <w:rPr>
                <w:noProof/>
                <w:webHidden/>
              </w:rPr>
              <w:fldChar w:fldCharType="separate"/>
            </w:r>
            <w:r w:rsidR="00D74E32">
              <w:rPr>
                <w:noProof/>
                <w:webHidden/>
              </w:rPr>
              <w:t>5</w:t>
            </w:r>
            <w:r w:rsidR="00D74E32">
              <w:rPr>
                <w:noProof/>
                <w:webHidden/>
              </w:rPr>
              <w:fldChar w:fldCharType="end"/>
            </w:r>
          </w:hyperlink>
        </w:p>
        <w:p w:rsidR="00D74E32" w:rsidRDefault="00AD371E">
          <w:pPr>
            <w:pStyle w:val="TJ1"/>
            <w:tabs>
              <w:tab w:val="left" w:pos="440"/>
              <w:tab w:val="right" w:leader="dot" w:pos="9062"/>
            </w:tabs>
            <w:rPr>
              <w:noProof/>
              <w:lang w:eastAsia="hu-HU"/>
            </w:rPr>
          </w:pPr>
          <w:hyperlink w:anchor="_Toc447033137" w:history="1">
            <w:r w:rsidR="00D74E32" w:rsidRPr="006C3FFB">
              <w:rPr>
                <w:rStyle w:val="Hiperhivatkozs"/>
                <w:noProof/>
              </w:rPr>
              <w:t>4.</w:t>
            </w:r>
            <w:r w:rsidR="00D74E32">
              <w:rPr>
                <w:noProof/>
                <w:lang w:eastAsia="hu-HU"/>
              </w:rPr>
              <w:tab/>
            </w:r>
            <w:r w:rsidR="00D74E32" w:rsidRPr="006C3FFB">
              <w:rPr>
                <w:rStyle w:val="Hiperhivatkozs"/>
                <w:noProof/>
              </w:rPr>
              <w:t>Budaörs lakásállománya</w:t>
            </w:r>
            <w:r w:rsidR="00D74E32">
              <w:rPr>
                <w:noProof/>
                <w:webHidden/>
              </w:rPr>
              <w:tab/>
            </w:r>
            <w:r w:rsidR="00D74E32">
              <w:rPr>
                <w:noProof/>
                <w:webHidden/>
              </w:rPr>
              <w:fldChar w:fldCharType="begin"/>
            </w:r>
            <w:r w:rsidR="00D74E32">
              <w:rPr>
                <w:noProof/>
                <w:webHidden/>
              </w:rPr>
              <w:instrText xml:space="preserve"> PAGEREF _Toc447033137 \h </w:instrText>
            </w:r>
            <w:r w:rsidR="00D74E32">
              <w:rPr>
                <w:noProof/>
                <w:webHidden/>
              </w:rPr>
            </w:r>
            <w:r w:rsidR="00D74E32">
              <w:rPr>
                <w:noProof/>
                <w:webHidden/>
              </w:rPr>
              <w:fldChar w:fldCharType="separate"/>
            </w:r>
            <w:r w:rsidR="00D74E32">
              <w:rPr>
                <w:noProof/>
                <w:webHidden/>
              </w:rPr>
              <w:t>7</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38" w:history="1">
            <w:r w:rsidR="00D74E32" w:rsidRPr="006C3FFB">
              <w:rPr>
                <w:rStyle w:val="Hiperhivatkozs"/>
                <w:noProof/>
              </w:rPr>
              <w:t>1.</w:t>
            </w:r>
            <w:r w:rsidR="00D74E32">
              <w:rPr>
                <w:noProof/>
                <w:lang w:eastAsia="hu-HU"/>
              </w:rPr>
              <w:tab/>
            </w:r>
            <w:r w:rsidR="00D74E32" w:rsidRPr="006C3FFB">
              <w:rPr>
                <w:rStyle w:val="Hiperhivatkozs"/>
                <w:noProof/>
              </w:rPr>
              <w:t>A városról általában</w:t>
            </w:r>
            <w:r w:rsidR="00D74E32">
              <w:rPr>
                <w:noProof/>
                <w:webHidden/>
              </w:rPr>
              <w:tab/>
            </w:r>
            <w:r w:rsidR="00D74E32">
              <w:rPr>
                <w:noProof/>
                <w:webHidden/>
              </w:rPr>
              <w:fldChar w:fldCharType="begin"/>
            </w:r>
            <w:r w:rsidR="00D74E32">
              <w:rPr>
                <w:noProof/>
                <w:webHidden/>
              </w:rPr>
              <w:instrText xml:space="preserve"> PAGEREF _Toc447033138 \h </w:instrText>
            </w:r>
            <w:r w:rsidR="00D74E32">
              <w:rPr>
                <w:noProof/>
                <w:webHidden/>
              </w:rPr>
            </w:r>
            <w:r w:rsidR="00D74E32">
              <w:rPr>
                <w:noProof/>
                <w:webHidden/>
              </w:rPr>
              <w:fldChar w:fldCharType="separate"/>
            </w:r>
            <w:r w:rsidR="00D74E32">
              <w:rPr>
                <w:noProof/>
                <w:webHidden/>
              </w:rPr>
              <w:t>7</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39" w:history="1">
            <w:r w:rsidR="00D74E32" w:rsidRPr="006C3FFB">
              <w:rPr>
                <w:rStyle w:val="Hiperhivatkozs"/>
                <w:noProof/>
              </w:rPr>
              <w:t>2.</w:t>
            </w:r>
            <w:r w:rsidR="00D74E32">
              <w:rPr>
                <w:noProof/>
                <w:lang w:eastAsia="hu-HU"/>
              </w:rPr>
              <w:tab/>
            </w:r>
            <w:r w:rsidR="00D74E32" w:rsidRPr="006C3FFB">
              <w:rPr>
                <w:rStyle w:val="Hiperhivatkozs"/>
                <w:noProof/>
              </w:rPr>
              <w:t>Az önkormányzati tulajdonú ingatlanokról</w:t>
            </w:r>
            <w:r w:rsidR="00D74E32">
              <w:rPr>
                <w:noProof/>
                <w:webHidden/>
              </w:rPr>
              <w:tab/>
            </w:r>
            <w:r w:rsidR="00D74E32">
              <w:rPr>
                <w:noProof/>
                <w:webHidden/>
              </w:rPr>
              <w:fldChar w:fldCharType="begin"/>
            </w:r>
            <w:r w:rsidR="00D74E32">
              <w:rPr>
                <w:noProof/>
                <w:webHidden/>
              </w:rPr>
              <w:instrText xml:space="preserve"> PAGEREF _Toc447033139 \h </w:instrText>
            </w:r>
            <w:r w:rsidR="00D74E32">
              <w:rPr>
                <w:noProof/>
                <w:webHidden/>
              </w:rPr>
            </w:r>
            <w:r w:rsidR="00D74E32">
              <w:rPr>
                <w:noProof/>
                <w:webHidden/>
              </w:rPr>
              <w:fldChar w:fldCharType="separate"/>
            </w:r>
            <w:r w:rsidR="00D74E32">
              <w:rPr>
                <w:noProof/>
                <w:webHidden/>
              </w:rPr>
              <w:t>8</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40" w:history="1">
            <w:r w:rsidR="00D74E32" w:rsidRPr="006C3FFB">
              <w:rPr>
                <w:rStyle w:val="Hiperhivatkozs"/>
                <w:noProof/>
              </w:rPr>
              <w:t>1.</w:t>
            </w:r>
            <w:r w:rsidR="00D74E32">
              <w:rPr>
                <w:noProof/>
                <w:lang w:eastAsia="hu-HU"/>
              </w:rPr>
              <w:tab/>
            </w:r>
            <w:r w:rsidR="00D74E32" w:rsidRPr="006C3FFB">
              <w:rPr>
                <w:rStyle w:val="Hiperhivatkozs"/>
                <w:noProof/>
              </w:rPr>
              <w:t>A lakásgazdálkodás gyakorlati feladatmegosztása</w:t>
            </w:r>
            <w:r w:rsidR="00D74E32">
              <w:rPr>
                <w:noProof/>
                <w:webHidden/>
              </w:rPr>
              <w:tab/>
            </w:r>
            <w:r w:rsidR="00D74E32">
              <w:rPr>
                <w:noProof/>
                <w:webHidden/>
              </w:rPr>
              <w:fldChar w:fldCharType="begin"/>
            </w:r>
            <w:r w:rsidR="00D74E32">
              <w:rPr>
                <w:noProof/>
                <w:webHidden/>
              </w:rPr>
              <w:instrText xml:space="preserve"> PAGEREF _Toc447033140 \h </w:instrText>
            </w:r>
            <w:r w:rsidR="00D74E32">
              <w:rPr>
                <w:noProof/>
                <w:webHidden/>
              </w:rPr>
            </w:r>
            <w:r w:rsidR="00D74E32">
              <w:rPr>
                <w:noProof/>
                <w:webHidden/>
              </w:rPr>
              <w:fldChar w:fldCharType="separate"/>
            </w:r>
            <w:r w:rsidR="00D74E32">
              <w:rPr>
                <w:noProof/>
                <w:webHidden/>
              </w:rPr>
              <w:t>11</w:t>
            </w:r>
            <w:r w:rsidR="00D74E32">
              <w:rPr>
                <w:noProof/>
                <w:webHidden/>
              </w:rPr>
              <w:fldChar w:fldCharType="end"/>
            </w:r>
          </w:hyperlink>
        </w:p>
        <w:p w:rsidR="00D74E32" w:rsidRDefault="00AD371E">
          <w:pPr>
            <w:pStyle w:val="TJ1"/>
            <w:tabs>
              <w:tab w:val="left" w:pos="440"/>
              <w:tab w:val="right" w:leader="dot" w:pos="9062"/>
            </w:tabs>
            <w:rPr>
              <w:noProof/>
              <w:lang w:eastAsia="hu-HU"/>
            </w:rPr>
          </w:pPr>
          <w:hyperlink w:anchor="_Toc447033141" w:history="1">
            <w:r w:rsidR="00D74E32" w:rsidRPr="006C3FFB">
              <w:rPr>
                <w:rStyle w:val="Hiperhivatkozs"/>
                <w:noProof/>
              </w:rPr>
              <w:t>5.</w:t>
            </w:r>
            <w:r w:rsidR="00D74E32">
              <w:rPr>
                <w:noProof/>
                <w:lang w:eastAsia="hu-HU"/>
              </w:rPr>
              <w:tab/>
            </w:r>
            <w:r w:rsidR="00D74E32" w:rsidRPr="006C3FFB">
              <w:rPr>
                <w:rStyle w:val="Hiperhivatkozs"/>
                <w:noProof/>
              </w:rPr>
              <w:t>A bérbeadott lakások jogcímei</w:t>
            </w:r>
            <w:r w:rsidR="00D74E32">
              <w:rPr>
                <w:noProof/>
                <w:webHidden/>
              </w:rPr>
              <w:tab/>
            </w:r>
            <w:r w:rsidR="00D74E32">
              <w:rPr>
                <w:noProof/>
                <w:webHidden/>
              </w:rPr>
              <w:fldChar w:fldCharType="begin"/>
            </w:r>
            <w:r w:rsidR="00D74E32">
              <w:rPr>
                <w:noProof/>
                <w:webHidden/>
              </w:rPr>
              <w:instrText xml:space="preserve"> PAGEREF _Toc447033141 \h </w:instrText>
            </w:r>
            <w:r w:rsidR="00D74E32">
              <w:rPr>
                <w:noProof/>
                <w:webHidden/>
              </w:rPr>
            </w:r>
            <w:r w:rsidR="00D74E32">
              <w:rPr>
                <w:noProof/>
                <w:webHidden/>
              </w:rPr>
              <w:fldChar w:fldCharType="separate"/>
            </w:r>
            <w:r w:rsidR="00D74E32">
              <w:rPr>
                <w:noProof/>
                <w:webHidden/>
              </w:rPr>
              <w:t>14</w:t>
            </w:r>
            <w:r w:rsidR="00D74E32">
              <w:rPr>
                <w:noProof/>
                <w:webHidden/>
              </w:rPr>
              <w:fldChar w:fldCharType="end"/>
            </w:r>
          </w:hyperlink>
        </w:p>
        <w:p w:rsidR="00D74E32" w:rsidRDefault="00AD371E">
          <w:pPr>
            <w:pStyle w:val="TJ1"/>
            <w:tabs>
              <w:tab w:val="left" w:pos="440"/>
              <w:tab w:val="right" w:leader="dot" w:pos="9062"/>
            </w:tabs>
            <w:rPr>
              <w:noProof/>
              <w:lang w:eastAsia="hu-HU"/>
            </w:rPr>
          </w:pPr>
          <w:hyperlink w:anchor="_Toc447033142" w:history="1">
            <w:r w:rsidR="00D74E32" w:rsidRPr="006C3FFB">
              <w:rPr>
                <w:rStyle w:val="Hiperhivatkozs"/>
                <w:noProof/>
              </w:rPr>
              <w:t>6.</w:t>
            </w:r>
            <w:r w:rsidR="00D74E32">
              <w:rPr>
                <w:noProof/>
                <w:lang w:eastAsia="hu-HU"/>
              </w:rPr>
              <w:tab/>
            </w:r>
            <w:r w:rsidR="00D74E32" w:rsidRPr="006C3FFB">
              <w:rPr>
                <w:rStyle w:val="Hiperhivatkozs"/>
                <w:noProof/>
              </w:rPr>
              <w:t>A lakhatást segítő támogatások rendszere</w:t>
            </w:r>
            <w:r w:rsidR="00D74E32">
              <w:rPr>
                <w:noProof/>
                <w:webHidden/>
              </w:rPr>
              <w:tab/>
            </w:r>
            <w:r w:rsidR="00D74E32">
              <w:rPr>
                <w:noProof/>
                <w:webHidden/>
              </w:rPr>
              <w:fldChar w:fldCharType="begin"/>
            </w:r>
            <w:r w:rsidR="00D74E32">
              <w:rPr>
                <w:noProof/>
                <w:webHidden/>
              </w:rPr>
              <w:instrText xml:space="preserve"> PAGEREF _Toc447033142 \h </w:instrText>
            </w:r>
            <w:r w:rsidR="00D74E32">
              <w:rPr>
                <w:noProof/>
                <w:webHidden/>
              </w:rPr>
            </w:r>
            <w:r w:rsidR="00D74E32">
              <w:rPr>
                <w:noProof/>
                <w:webHidden/>
              </w:rPr>
              <w:fldChar w:fldCharType="separate"/>
            </w:r>
            <w:r w:rsidR="00D74E32">
              <w:rPr>
                <w:noProof/>
                <w:webHidden/>
              </w:rPr>
              <w:t>15</w:t>
            </w:r>
            <w:r w:rsidR="00D74E32">
              <w:rPr>
                <w:noProof/>
                <w:webHidden/>
              </w:rPr>
              <w:fldChar w:fldCharType="end"/>
            </w:r>
          </w:hyperlink>
        </w:p>
        <w:p w:rsidR="00D74E32" w:rsidRDefault="00AD371E">
          <w:pPr>
            <w:pStyle w:val="TJ1"/>
            <w:tabs>
              <w:tab w:val="left" w:pos="440"/>
              <w:tab w:val="right" w:leader="dot" w:pos="9062"/>
            </w:tabs>
            <w:rPr>
              <w:noProof/>
              <w:lang w:eastAsia="hu-HU"/>
            </w:rPr>
          </w:pPr>
          <w:hyperlink w:anchor="_Toc447033143" w:history="1">
            <w:r w:rsidR="00D74E32" w:rsidRPr="006C3FFB">
              <w:rPr>
                <w:rStyle w:val="Hiperhivatkozs"/>
                <w:noProof/>
              </w:rPr>
              <w:t>7.</w:t>
            </w:r>
            <w:r w:rsidR="00D74E32">
              <w:rPr>
                <w:noProof/>
                <w:lang w:eastAsia="hu-HU"/>
              </w:rPr>
              <w:tab/>
            </w:r>
            <w:r w:rsidR="00D74E32" w:rsidRPr="006C3FFB">
              <w:rPr>
                <w:rStyle w:val="Hiperhivatkozs"/>
                <w:noProof/>
              </w:rPr>
              <w:t>A Szociális rendelet alapján megállapítható ellátások</w:t>
            </w:r>
            <w:r w:rsidR="00D74E32">
              <w:rPr>
                <w:noProof/>
                <w:webHidden/>
              </w:rPr>
              <w:tab/>
            </w:r>
            <w:r w:rsidR="00D74E32">
              <w:rPr>
                <w:noProof/>
                <w:webHidden/>
              </w:rPr>
              <w:fldChar w:fldCharType="begin"/>
            </w:r>
            <w:r w:rsidR="00D74E32">
              <w:rPr>
                <w:noProof/>
                <w:webHidden/>
              </w:rPr>
              <w:instrText xml:space="preserve"> PAGEREF _Toc447033143 \h </w:instrText>
            </w:r>
            <w:r w:rsidR="00D74E32">
              <w:rPr>
                <w:noProof/>
                <w:webHidden/>
              </w:rPr>
            </w:r>
            <w:r w:rsidR="00D74E32">
              <w:rPr>
                <w:noProof/>
                <w:webHidden/>
              </w:rPr>
              <w:fldChar w:fldCharType="separate"/>
            </w:r>
            <w:r w:rsidR="00D74E32">
              <w:rPr>
                <w:noProof/>
                <w:webHidden/>
              </w:rPr>
              <w:t>16</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44" w:history="1">
            <w:r w:rsidR="00D74E32" w:rsidRPr="006C3FFB">
              <w:rPr>
                <w:rStyle w:val="Hiperhivatkozs"/>
                <w:noProof/>
              </w:rPr>
              <w:t>1.</w:t>
            </w:r>
            <w:r w:rsidR="00D74E32">
              <w:rPr>
                <w:noProof/>
                <w:lang w:eastAsia="hu-HU"/>
              </w:rPr>
              <w:tab/>
            </w:r>
            <w:r w:rsidR="00D74E32" w:rsidRPr="006C3FFB">
              <w:rPr>
                <w:rStyle w:val="Hiperhivatkozs"/>
                <w:noProof/>
              </w:rPr>
              <w:t>Települési lakásfenntartási támogatás</w:t>
            </w:r>
            <w:r w:rsidR="00D74E32">
              <w:rPr>
                <w:noProof/>
                <w:webHidden/>
              </w:rPr>
              <w:tab/>
            </w:r>
            <w:r w:rsidR="00D74E32">
              <w:rPr>
                <w:noProof/>
                <w:webHidden/>
              </w:rPr>
              <w:fldChar w:fldCharType="begin"/>
            </w:r>
            <w:r w:rsidR="00D74E32">
              <w:rPr>
                <w:noProof/>
                <w:webHidden/>
              </w:rPr>
              <w:instrText xml:space="preserve"> PAGEREF _Toc447033144 \h </w:instrText>
            </w:r>
            <w:r w:rsidR="00D74E32">
              <w:rPr>
                <w:noProof/>
                <w:webHidden/>
              </w:rPr>
            </w:r>
            <w:r w:rsidR="00D74E32">
              <w:rPr>
                <w:noProof/>
                <w:webHidden/>
              </w:rPr>
              <w:fldChar w:fldCharType="separate"/>
            </w:r>
            <w:r w:rsidR="00D74E32">
              <w:rPr>
                <w:noProof/>
                <w:webHidden/>
              </w:rPr>
              <w:t>16</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45" w:history="1">
            <w:r w:rsidR="00D74E32" w:rsidRPr="006C3FFB">
              <w:rPr>
                <w:rStyle w:val="Hiperhivatkozs"/>
                <w:noProof/>
              </w:rPr>
              <w:t>2.</w:t>
            </w:r>
            <w:r w:rsidR="00D74E32">
              <w:rPr>
                <w:noProof/>
                <w:lang w:eastAsia="hu-HU"/>
              </w:rPr>
              <w:tab/>
            </w:r>
            <w:r w:rsidR="00D74E32" w:rsidRPr="006C3FFB">
              <w:rPr>
                <w:rStyle w:val="Hiperhivatkozs"/>
                <w:noProof/>
              </w:rPr>
              <w:t>Lakbértámogatás</w:t>
            </w:r>
            <w:r w:rsidR="00D74E32">
              <w:rPr>
                <w:noProof/>
                <w:webHidden/>
              </w:rPr>
              <w:tab/>
            </w:r>
            <w:r w:rsidR="00D74E32">
              <w:rPr>
                <w:noProof/>
                <w:webHidden/>
              </w:rPr>
              <w:fldChar w:fldCharType="begin"/>
            </w:r>
            <w:r w:rsidR="00D74E32">
              <w:rPr>
                <w:noProof/>
                <w:webHidden/>
              </w:rPr>
              <w:instrText xml:space="preserve"> PAGEREF _Toc447033145 \h </w:instrText>
            </w:r>
            <w:r w:rsidR="00D74E32">
              <w:rPr>
                <w:noProof/>
                <w:webHidden/>
              </w:rPr>
            </w:r>
            <w:r w:rsidR="00D74E32">
              <w:rPr>
                <w:noProof/>
                <w:webHidden/>
              </w:rPr>
              <w:fldChar w:fldCharType="separate"/>
            </w:r>
            <w:r w:rsidR="00D74E32">
              <w:rPr>
                <w:noProof/>
                <w:webHidden/>
              </w:rPr>
              <w:t>17</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46" w:history="1">
            <w:r w:rsidR="00D74E32" w:rsidRPr="006C3FFB">
              <w:rPr>
                <w:rStyle w:val="Hiperhivatkozs"/>
                <w:noProof/>
              </w:rPr>
              <w:t>3.</w:t>
            </w:r>
            <w:r w:rsidR="00D74E32">
              <w:rPr>
                <w:noProof/>
                <w:lang w:eastAsia="hu-HU"/>
              </w:rPr>
              <w:tab/>
            </w:r>
            <w:r w:rsidR="00D74E32" w:rsidRPr="006C3FFB">
              <w:rPr>
                <w:rStyle w:val="Hiperhivatkozs"/>
                <w:noProof/>
              </w:rPr>
              <w:t>Adósságcsökkentési támogatás</w:t>
            </w:r>
            <w:r w:rsidR="00D74E32">
              <w:rPr>
                <w:noProof/>
                <w:webHidden/>
              </w:rPr>
              <w:tab/>
            </w:r>
            <w:r w:rsidR="00D74E32">
              <w:rPr>
                <w:noProof/>
                <w:webHidden/>
              </w:rPr>
              <w:fldChar w:fldCharType="begin"/>
            </w:r>
            <w:r w:rsidR="00D74E32">
              <w:rPr>
                <w:noProof/>
                <w:webHidden/>
              </w:rPr>
              <w:instrText xml:space="preserve"> PAGEREF _Toc447033146 \h </w:instrText>
            </w:r>
            <w:r w:rsidR="00D74E32">
              <w:rPr>
                <w:noProof/>
                <w:webHidden/>
              </w:rPr>
            </w:r>
            <w:r w:rsidR="00D74E32">
              <w:rPr>
                <w:noProof/>
                <w:webHidden/>
              </w:rPr>
              <w:fldChar w:fldCharType="separate"/>
            </w:r>
            <w:r w:rsidR="00D74E32">
              <w:rPr>
                <w:noProof/>
                <w:webHidden/>
              </w:rPr>
              <w:t>19</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47" w:history="1">
            <w:r w:rsidR="00D74E32" w:rsidRPr="006C3FFB">
              <w:rPr>
                <w:rStyle w:val="Hiperhivatkozs"/>
                <w:noProof/>
              </w:rPr>
              <w:t>4.</w:t>
            </w:r>
            <w:r w:rsidR="00D74E32">
              <w:rPr>
                <w:noProof/>
                <w:lang w:eastAsia="hu-HU"/>
              </w:rPr>
              <w:tab/>
            </w:r>
            <w:r w:rsidR="00D74E32" w:rsidRPr="006C3FFB">
              <w:rPr>
                <w:rStyle w:val="Hiperhivatkozs"/>
                <w:noProof/>
              </w:rPr>
              <w:t>Önkormányzati kamatmentes kölcsön</w:t>
            </w:r>
            <w:r w:rsidR="00D74E32">
              <w:rPr>
                <w:noProof/>
                <w:webHidden/>
              </w:rPr>
              <w:tab/>
            </w:r>
            <w:r w:rsidR="00D74E32">
              <w:rPr>
                <w:noProof/>
                <w:webHidden/>
              </w:rPr>
              <w:fldChar w:fldCharType="begin"/>
            </w:r>
            <w:r w:rsidR="00D74E32">
              <w:rPr>
                <w:noProof/>
                <w:webHidden/>
              </w:rPr>
              <w:instrText xml:space="preserve"> PAGEREF _Toc447033147 \h </w:instrText>
            </w:r>
            <w:r w:rsidR="00D74E32">
              <w:rPr>
                <w:noProof/>
                <w:webHidden/>
              </w:rPr>
            </w:r>
            <w:r w:rsidR="00D74E32">
              <w:rPr>
                <w:noProof/>
                <w:webHidden/>
              </w:rPr>
              <w:fldChar w:fldCharType="separate"/>
            </w:r>
            <w:r w:rsidR="00D74E32">
              <w:rPr>
                <w:noProof/>
                <w:webHidden/>
              </w:rPr>
              <w:t>20</w:t>
            </w:r>
            <w:r w:rsidR="00D74E32">
              <w:rPr>
                <w:noProof/>
                <w:webHidden/>
              </w:rPr>
              <w:fldChar w:fldCharType="end"/>
            </w:r>
          </w:hyperlink>
        </w:p>
        <w:p w:rsidR="00D74E32" w:rsidRDefault="00AD371E">
          <w:pPr>
            <w:pStyle w:val="TJ1"/>
            <w:tabs>
              <w:tab w:val="left" w:pos="440"/>
              <w:tab w:val="right" w:leader="dot" w:pos="9062"/>
            </w:tabs>
            <w:rPr>
              <w:noProof/>
              <w:lang w:eastAsia="hu-HU"/>
            </w:rPr>
          </w:pPr>
          <w:hyperlink w:anchor="_Toc447033148" w:history="1">
            <w:r w:rsidR="00D74E32" w:rsidRPr="006C3FFB">
              <w:rPr>
                <w:rStyle w:val="Hiperhivatkozs"/>
                <w:noProof/>
              </w:rPr>
              <w:t>8.</w:t>
            </w:r>
            <w:r w:rsidR="00D74E32">
              <w:rPr>
                <w:noProof/>
                <w:lang w:eastAsia="hu-HU"/>
              </w:rPr>
              <w:tab/>
            </w:r>
            <w:r w:rsidR="00D74E32" w:rsidRPr="006C3FFB">
              <w:rPr>
                <w:rStyle w:val="Hiperhivatkozs"/>
                <w:noProof/>
              </w:rPr>
              <w:t>A Lakáscélú rendelet alapján megállapítható támogatások</w:t>
            </w:r>
            <w:r w:rsidR="00D74E32">
              <w:rPr>
                <w:noProof/>
                <w:webHidden/>
              </w:rPr>
              <w:tab/>
            </w:r>
            <w:r w:rsidR="00D74E32">
              <w:rPr>
                <w:noProof/>
                <w:webHidden/>
              </w:rPr>
              <w:fldChar w:fldCharType="begin"/>
            </w:r>
            <w:r w:rsidR="00D74E32">
              <w:rPr>
                <w:noProof/>
                <w:webHidden/>
              </w:rPr>
              <w:instrText xml:space="preserve"> PAGEREF _Toc447033148 \h </w:instrText>
            </w:r>
            <w:r w:rsidR="00D74E32">
              <w:rPr>
                <w:noProof/>
                <w:webHidden/>
              </w:rPr>
            </w:r>
            <w:r w:rsidR="00D74E32">
              <w:rPr>
                <w:noProof/>
                <w:webHidden/>
              </w:rPr>
              <w:fldChar w:fldCharType="separate"/>
            </w:r>
            <w:r w:rsidR="00D74E32">
              <w:rPr>
                <w:noProof/>
                <w:webHidden/>
              </w:rPr>
              <w:t>20</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49" w:history="1">
            <w:r w:rsidR="00D74E32" w:rsidRPr="006C3FFB">
              <w:rPr>
                <w:rStyle w:val="Hiperhivatkozs"/>
                <w:noProof/>
              </w:rPr>
              <w:t>1.</w:t>
            </w:r>
            <w:r w:rsidR="00D74E32">
              <w:rPr>
                <w:noProof/>
                <w:lang w:eastAsia="hu-HU"/>
              </w:rPr>
              <w:tab/>
            </w:r>
            <w:r w:rsidR="00D74E32" w:rsidRPr="006C3FFB">
              <w:rPr>
                <w:rStyle w:val="Hiperhivatkozs"/>
                <w:noProof/>
              </w:rPr>
              <w:t>Lakásépítési támogatás</w:t>
            </w:r>
            <w:r w:rsidR="00D74E32">
              <w:rPr>
                <w:noProof/>
                <w:webHidden/>
              </w:rPr>
              <w:tab/>
            </w:r>
            <w:r w:rsidR="00D74E32">
              <w:rPr>
                <w:noProof/>
                <w:webHidden/>
              </w:rPr>
              <w:fldChar w:fldCharType="begin"/>
            </w:r>
            <w:r w:rsidR="00D74E32">
              <w:rPr>
                <w:noProof/>
                <w:webHidden/>
              </w:rPr>
              <w:instrText xml:space="preserve"> PAGEREF _Toc447033149 \h </w:instrText>
            </w:r>
            <w:r w:rsidR="00D74E32">
              <w:rPr>
                <w:noProof/>
                <w:webHidden/>
              </w:rPr>
            </w:r>
            <w:r w:rsidR="00D74E32">
              <w:rPr>
                <w:noProof/>
                <w:webHidden/>
              </w:rPr>
              <w:fldChar w:fldCharType="separate"/>
            </w:r>
            <w:r w:rsidR="00D74E32">
              <w:rPr>
                <w:noProof/>
                <w:webHidden/>
              </w:rPr>
              <w:t>20</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50" w:history="1">
            <w:r w:rsidR="00D74E32" w:rsidRPr="006C3FFB">
              <w:rPr>
                <w:rStyle w:val="Hiperhivatkozs"/>
                <w:noProof/>
              </w:rPr>
              <w:t>2.</w:t>
            </w:r>
            <w:r w:rsidR="00D74E32">
              <w:rPr>
                <w:noProof/>
                <w:lang w:eastAsia="hu-HU"/>
              </w:rPr>
              <w:tab/>
            </w:r>
            <w:r w:rsidR="00D74E32" w:rsidRPr="006C3FFB">
              <w:rPr>
                <w:rStyle w:val="Hiperhivatkozs"/>
                <w:noProof/>
              </w:rPr>
              <w:t>Lakás átalakítási támogatás</w:t>
            </w:r>
            <w:r w:rsidR="00D74E32">
              <w:rPr>
                <w:noProof/>
                <w:webHidden/>
              </w:rPr>
              <w:tab/>
            </w:r>
            <w:r w:rsidR="00D74E32">
              <w:rPr>
                <w:noProof/>
                <w:webHidden/>
              </w:rPr>
              <w:fldChar w:fldCharType="begin"/>
            </w:r>
            <w:r w:rsidR="00D74E32">
              <w:rPr>
                <w:noProof/>
                <w:webHidden/>
              </w:rPr>
              <w:instrText xml:space="preserve"> PAGEREF _Toc447033150 \h </w:instrText>
            </w:r>
            <w:r w:rsidR="00D74E32">
              <w:rPr>
                <w:noProof/>
                <w:webHidden/>
              </w:rPr>
            </w:r>
            <w:r w:rsidR="00D74E32">
              <w:rPr>
                <w:noProof/>
                <w:webHidden/>
              </w:rPr>
              <w:fldChar w:fldCharType="separate"/>
            </w:r>
            <w:r w:rsidR="00D74E32">
              <w:rPr>
                <w:noProof/>
                <w:webHidden/>
              </w:rPr>
              <w:t>22</w:t>
            </w:r>
            <w:r w:rsidR="00D74E32">
              <w:rPr>
                <w:noProof/>
                <w:webHidden/>
              </w:rPr>
              <w:fldChar w:fldCharType="end"/>
            </w:r>
          </w:hyperlink>
        </w:p>
        <w:p w:rsidR="00D74E32" w:rsidRDefault="00AD371E">
          <w:pPr>
            <w:pStyle w:val="TJ1"/>
            <w:tabs>
              <w:tab w:val="left" w:pos="440"/>
              <w:tab w:val="right" w:leader="dot" w:pos="9062"/>
            </w:tabs>
            <w:rPr>
              <w:noProof/>
              <w:lang w:eastAsia="hu-HU"/>
            </w:rPr>
          </w:pPr>
          <w:hyperlink w:anchor="_Toc447033151" w:history="1">
            <w:r w:rsidR="00D74E32" w:rsidRPr="006C3FFB">
              <w:rPr>
                <w:rStyle w:val="Hiperhivatkozs"/>
                <w:noProof/>
              </w:rPr>
              <w:t>9.</w:t>
            </w:r>
            <w:r w:rsidR="00D74E32">
              <w:rPr>
                <w:noProof/>
                <w:lang w:eastAsia="hu-HU"/>
              </w:rPr>
              <w:tab/>
            </w:r>
            <w:r w:rsidR="00D74E32" w:rsidRPr="006C3FFB">
              <w:rPr>
                <w:rStyle w:val="Hiperhivatkozs"/>
                <w:noProof/>
              </w:rPr>
              <w:t>Önkormányzati lakáshoz jutás lehetséges módjai</w:t>
            </w:r>
            <w:r w:rsidR="00D74E32">
              <w:rPr>
                <w:noProof/>
                <w:webHidden/>
              </w:rPr>
              <w:tab/>
            </w:r>
            <w:r w:rsidR="00D74E32">
              <w:rPr>
                <w:noProof/>
                <w:webHidden/>
              </w:rPr>
              <w:fldChar w:fldCharType="begin"/>
            </w:r>
            <w:r w:rsidR="00D74E32">
              <w:rPr>
                <w:noProof/>
                <w:webHidden/>
              </w:rPr>
              <w:instrText xml:space="preserve"> PAGEREF _Toc447033151 \h </w:instrText>
            </w:r>
            <w:r w:rsidR="00D74E32">
              <w:rPr>
                <w:noProof/>
                <w:webHidden/>
              </w:rPr>
            </w:r>
            <w:r w:rsidR="00D74E32">
              <w:rPr>
                <w:noProof/>
                <w:webHidden/>
              </w:rPr>
              <w:fldChar w:fldCharType="separate"/>
            </w:r>
            <w:r w:rsidR="00D74E32">
              <w:rPr>
                <w:noProof/>
                <w:webHidden/>
              </w:rPr>
              <w:t>23</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52" w:history="1">
            <w:r w:rsidR="00D74E32" w:rsidRPr="006C3FFB">
              <w:rPr>
                <w:rStyle w:val="Hiperhivatkozs"/>
                <w:noProof/>
              </w:rPr>
              <w:t>3.</w:t>
            </w:r>
            <w:r w:rsidR="00D74E32">
              <w:rPr>
                <w:noProof/>
                <w:lang w:eastAsia="hu-HU"/>
              </w:rPr>
              <w:tab/>
            </w:r>
            <w:r w:rsidR="00D74E32" w:rsidRPr="006C3FFB">
              <w:rPr>
                <w:rStyle w:val="Hiperhivatkozs"/>
                <w:noProof/>
              </w:rPr>
              <w:t>Bérbeadás szociális helyzet alapján, névjegyzékbe történő felvétellel</w:t>
            </w:r>
            <w:r w:rsidR="00D74E32">
              <w:rPr>
                <w:noProof/>
                <w:webHidden/>
              </w:rPr>
              <w:tab/>
            </w:r>
            <w:r w:rsidR="00D74E32">
              <w:rPr>
                <w:noProof/>
                <w:webHidden/>
              </w:rPr>
              <w:fldChar w:fldCharType="begin"/>
            </w:r>
            <w:r w:rsidR="00D74E32">
              <w:rPr>
                <w:noProof/>
                <w:webHidden/>
              </w:rPr>
              <w:instrText xml:space="preserve"> PAGEREF _Toc447033152 \h </w:instrText>
            </w:r>
            <w:r w:rsidR="00D74E32">
              <w:rPr>
                <w:noProof/>
                <w:webHidden/>
              </w:rPr>
            </w:r>
            <w:r w:rsidR="00D74E32">
              <w:rPr>
                <w:noProof/>
                <w:webHidden/>
              </w:rPr>
              <w:fldChar w:fldCharType="separate"/>
            </w:r>
            <w:r w:rsidR="00D74E32">
              <w:rPr>
                <w:noProof/>
                <w:webHidden/>
              </w:rPr>
              <w:t>24</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53" w:history="1">
            <w:r w:rsidR="00D74E32" w:rsidRPr="006C3FFB">
              <w:rPr>
                <w:rStyle w:val="Hiperhivatkozs"/>
                <w:noProof/>
              </w:rPr>
              <w:t>4.</w:t>
            </w:r>
            <w:r w:rsidR="00D74E32">
              <w:rPr>
                <w:noProof/>
                <w:lang w:eastAsia="hu-HU"/>
              </w:rPr>
              <w:tab/>
            </w:r>
            <w:r w:rsidR="00D74E32" w:rsidRPr="006C3FFB">
              <w:rPr>
                <w:rStyle w:val="Hiperhivatkozs"/>
                <w:noProof/>
              </w:rPr>
              <w:t>Bérbeadás szociális helyzet alapján, felújítási kötelezettséggel</w:t>
            </w:r>
            <w:r w:rsidR="00D74E32">
              <w:rPr>
                <w:noProof/>
                <w:webHidden/>
              </w:rPr>
              <w:tab/>
            </w:r>
            <w:r w:rsidR="00D74E32">
              <w:rPr>
                <w:noProof/>
                <w:webHidden/>
              </w:rPr>
              <w:fldChar w:fldCharType="begin"/>
            </w:r>
            <w:r w:rsidR="00D74E32">
              <w:rPr>
                <w:noProof/>
                <w:webHidden/>
              </w:rPr>
              <w:instrText xml:space="preserve"> PAGEREF _Toc447033153 \h </w:instrText>
            </w:r>
            <w:r w:rsidR="00D74E32">
              <w:rPr>
                <w:noProof/>
                <w:webHidden/>
              </w:rPr>
            </w:r>
            <w:r w:rsidR="00D74E32">
              <w:rPr>
                <w:noProof/>
                <w:webHidden/>
              </w:rPr>
              <w:fldChar w:fldCharType="separate"/>
            </w:r>
            <w:r w:rsidR="00D74E32">
              <w:rPr>
                <w:noProof/>
                <w:webHidden/>
              </w:rPr>
              <w:t>24</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54" w:history="1">
            <w:r w:rsidR="00D74E32" w:rsidRPr="006C3FFB">
              <w:rPr>
                <w:rStyle w:val="Hiperhivatkozs"/>
                <w:noProof/>
              </w:rPr>
              <w:t>5.</w:t>
            </w:r>
            <w:r w:rsidR="00D74E32">
              <w:rPr>
                <w:noProof/>
                <w:lang w:eastAsia="hu-HU"/>
              </w:rPr>
              <w:tab/>
            </w:r>
            <w:r w:rsidR="00D74E32" w:rsidRPr="006C3FFB">
              <w:rPr>
                <w:rStyle w:val="Hiperhivatkozs"/>
                <w:noProof/>
              </w:rPr>
              <w:t>Lakás bérbeadása rendkívüli élethelyzetben</w:t>
            </w:r>
            <w:r w:rsidR="00D74E32">
              <w:rPr>
                <w:noProof/>
                <w:webHidden/>
              </w:rPr>
              <w:tab/>
            </w:r>
            <w:r w:rsidR="00D74E32">
              <w:rPr>
                <w:noProof/>
                <w:webHidden/>
              </w:rPr>
              <w:fldChar w:fldCharType="begin"/>
            </w:r>
            <w:r w:rsidR="00D74E32">
              <w:rPr>
                <w:noProof/>
                <w:webHidden/>
              </w:rPr>
              <w:instrText xml:space="preserve"> PAGEREF _Toc447033154 \h </w:instrText>
            </w:r>
            <w:r w:rsidR="00D74E32">
              <w:rPr>
                <w:noProof/>
                <w:webHidden/>
              </w:rPr>
            </w:r>
            <w:r w:rsidR="00D74E32">
              <w:rPr>
                <w:noProof/>
                <w:webHidden/>
              </w:rPr>
              <w:fldChar w:fldCharType="separate"/>
            </w:r>
            <w:r w:rsidR="00D74E32">
              <w:rPr>
                <w:noProof/>
                <w:webHidden/>
              </w:rPr>
              <w:t>24</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55" w:history="1">
            <w:r w:rsidR="00D74E32" w:rsidRPr="006C3FFB">
              <w:rPr>
                <w:rStyle w:val="Hiperhivatkozs"/>
                <w:noProof/>
              </w:rPr>
              <w:t>6.</w:t>
            </w:r>
            <w:r w:rsidR="00D74E32">
              <w:rPr>
                <w:noProof/>
                <w:lang w:eastAsia="hu-HU"/>
              </w:rPr>
              <w:tab/>
            </w:r>
            <w:r w:rsidR="00D74E32" w:rsidRPr="006C3FFB">
              <w:rPr>
                <w:rStyle w:val="Hiperhivatkozs"/>
                <w:noProof/>
              </w:rPr>
              <w:t>Fiatalok lakásában történő elhelyezés</w:t>
            </w:r>
            <w:r w:rsidR="00D74E32">
              <w:rPr>
                <w:noProof/>
                <w:webHidden/>
              </w:rPr>
              <w:tab/>
            </w:r>
            <w:r w:rsidR="00D74E32">
              <w:rPr>
                <w:noProof/>
                <w:webHidden/>
              </w:rPr>
              <w:fldChar w:fldCharType="begin"/>
            </w:r>
            <w:r w:rsidR="00D74E32">
              <w:rPr>
                <w:noProof/>
                <w:webHidden/>
              </w:rPr>
              <w:instrText xml:space="preserve"> PAGEREF _Toc447033155 \h </w:instrText>
            </w:r>
            <w:r w:rsidR="00D74E32">
              <w:rPr>
                <w:noProof/>
                <w:webHidden/>
              </w:rPr>
            </w:r>
            <w:r w:rsidR="00D74E32">
              <w:rPr>
                <w:noProof/>
                <w:webHidden/>
              </w:rPr>
              <w:fldChar w:fldCharType="separate"/>
            </w:r>
            <w:r w:rsidR="00D74E32">
              <w:rPr>
                <w:noProof/>
                <w:webHidden/>
              </w:rPr>
              <w:t>25</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56" w:history="1">
            <w:r w:rsidR="00D74E32" w:rsidRPr="006C3FFB">
              <w:rPr>
                <w:rStyle w:val="Hiperhivatkozs"/>
                <w:noProof/>
              </w:rPr>
              <w:t>7.</w:t>
            </w:r>
            <w:r w:rsidR="00D74E32">
              <w:rPr>
                <w:noProof/>
                <w:lang w:eastAsia="hu-HU"/>
              </w:rPr>
              <w:tab/>
            </w:r>
            <w:r w:rsidR="00D74E32" w:rsidRPr="006C3FFB">
              <w:rPr>
                <w:rStyle w:val="Hiperhivatkozs"/>
                <w:noProof/>
              </w:rPr>
              <w:t>Bérleti jogviszonyok adminisztratív jelleggel</w:t>
            </w:r>
            <w:r w:rsidR="00D74E32">
              <w:rPr>
                <w:noProof/>
                <w:webHidden/>
              </w:rPr>
              <w:tab/>
            </w:r>
            <w:r w:rsidR="00D74E32">
              <w:rPr>
                <w:noProof/>
                <w:webHidden/>
              </w:rPr>
              <w:fldChar w:fldCharType="begin"/>
            </w:r>
            <w:r w:rsidR="00D74E32">
              <w:rPr>
                <w:noProof/>
                <w:webHidden/>
              </w:rPr>
              <w:instrText xml:space="preserve"> PAGEREF _Toc447033156 \h </w:instrText>
            </w:r>
            <w:r w:rsidR="00D74E32">
              <w:rPr>
                <w:noProof/>
                <w:webHidden/>
              </w:rPr>
            </w:r>
            <w:r w:rsidR="00D74E32">
              <w:rPr>
                <w:noProof/>
                <w:webHidden/>
              </w:rPr>
              <w:fldChar w:fldCharType="separate"/>
            </w:r>
            <w:r w:rsidR="00D74E32">
              <w:rPr>
                <w:noProof/>
                <w:webHidden/>
              </w:rPr>
              <w:t>25</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57" w:history="1">
            <w:r w:rsidR="00D74E32" w:rsidRPr="006C3FFB">
              <w:rPr>
                <w:rStyle w:val="Hiperhivatkozs"/>
                <w:noProof/>
              </w:rPr>
              <w:t>8.</w:t>
            </w:r>
            <w:r w:rsidR="00D74E32">
              <w:rPr>
                <w:noProof/>
                <w:lang w:eastAsia="hu-HU"/>
              </w:rPr>
              <w:tab/>
            </w:r>
            <w:r w:rsidR="00D74E32" w:rsidRPr="006C3FFB">
              <w:rPr>
                <w:rStyle w:val="Hiperhivatkozs"/>
                <w:noProof/>
              </w:rPr>
              <w:t>Piaci alapon történő bérbeadás</w:t>
            </w:r>
            <w:r w:rsidR="00D74E32">
              <w:rPr>
                <w:noProof/>
                <w:webHidden/>
              </w:rPr>
              <w:tab/>
            </w:r>
            <w:r w:rsidR="00D74E32">
              <w:rPr>
                <w:noProof/>
                <w:webHidden/>
              </w:rPr>
              <w:fldChar w:fldCharType="begin"/>
            </w:r>
            <w:r w:rsidR="00D74E32">
              <w:rPr>
                <w:noProof/>
                <w:webHidden/>
              </w:rPr>
              <w:instrText xml:space="preserve"> PAGEREF _Toc447033157 \h </w:instrText>
            </w:r>
            <w:r w:rsidR="00D74E32">
              <w:rPr>
                <w:noProof/>
                <w:webHidden/>
              </w:rPr>
            </w:r>
            <w:r w:rsidR="00D74E32">
              <w:rPr>
                <w:noProof/>
                <w:webHidden/>
              </w:rPr>
              <w:fldChar w:fldCharType="separate"/>
            </w:r>
            <w:r w:rsidR="00D74E32">
              <w:rPr>
                <w:noProof/>
                <w:webHidden/>
              </w:rPr>
              <w:t>26</w:t>
            </w:r>
            <w:r w:rsidR="00D74E32">
              <w:rPr>
                <w:noProof/>
                <w:webHidden/>
              </w:rPr>
              <w:fldChar w:fldCharType="end"/>
            </w:r>
          </w:hyperlink>
        </w:p>
        <w:p w:rsidR="00D74E32" w:rsidRDefault="00AD371E">
          <w:pPr>
            <w:pStyle w:val="TJ1"/>
            <w:tabs>
              <w:tab w:val="left" w:pos="660"/>
              <w:tab w:val="right" w:leader="dot" w:pos="9062"/>
            </w:tabs>
            <w:rPr>
              <w:noProof/>
              <w:lang w:eastAsia="hu-HU"/>
            </w:rPr>
          </w:pPr>
          <w:hyperlink w:anchor="_Toc447033158" w:history="1">
            <w:r w:rsidR="00D74E32" w:rsidRPr="006C3FFB">
              <w:rPr>
                <w:rStyle w:val="Hiperhivatkozs"/>
                <w:noProof/>
              </w:rPr>
              <w:t>10.</w:t>
            </w:r>
            <w:r w:rsidR="00D74E32">
              <w:rPr>
                <w:noProof/>
                <w:lang w:eastAsia="hu-HU"/>
              </w:rPr>
              <w:tab/>
            </w:r>
            <w:r w:rsidR="00D74E32" w:rsidRPr="006C3FFB">
              <w:rPr>
                <w:rStyle w:val="Hiperhivatkozs"/>
                <w:noProof/>
              </w:rPr>
              <w:t>A bérlakásra várók összetétele</w:t>
            </w:r>
            <w:r w:rsidR="00D74E32">
              <w:rPr>
                <w:noProof/>
                <w:webHidden/>
              </w:rPr>
              <w:tab/>
            </w:r>
            <w:r w:rsidR="00D74E32">
              <w:rPr>
                <w:noProof/>
                <w:webHidden/>
              </w:rPr>
              <w:fldChar w:fldCharType="begin"/>
            </w:r>
            <w:r w:rsidR="00D74E32">
              <w:rPr>
                <w:noProof/>
                <w:webHidden/>
              </w:rPr>
              <w:instrText xml:space="preserve"> PAGEREF _Toc447033158 \h </w:instrText>
            </w:r>
            <w:r w:rsidR="00D74E32">
              <w:rPr>
                <w:noProof/>
                <w:webHidden/>
              </w:rPr>
            </w:r>
            <w:r w:rsidR="00D74E32">
              <w:rPr>
                <w:noProof/>
                <w:webHidden/>
              </w:rPr>
              <w:fldChar w:fldCharType="separate"/>
            </w:r>
            <w:r w:rsidR="00D74E32">
              <w:rPr>
                <w:noProof/>
                <w:webHidden/>
              </w:rPr>
              <w:t>26</w:t>
            </w:r>
            <w:r w:rsidR="00D74E32">
              <w:rPr>
                <w:noProof/>
                <w:webHidden/>
              </w:rPr>
              <w:fldChar w:fldCharType="end"/>
            </w:r>
          </w:hyperlink>
        </w:p>
        <w:p w:rsidR="00D74E32" w:rsidRDefault="00AD371E">
          <w:pPr>
            <w:pStyle w:val="TJ1"/>
            <w:tabs>
              <w:tab w:val="left" w:pos="660"/>
              <w:tab w:val="right" w:leader="dot" w:pos="9062"/>
            </w:tabs>
            <w:rPr>
              <w:noProof/>
              <w:lang w:eastAsia="hu-HU"/>
            </w:rPr>
          </w:pPr>
          <w:hyperlink w:anchor="_Toc447033159" w:history="1">
            <w:r w:rsidR="00D74E32" w:rsidRPr="006C3FFB">
              <w:rPr>
                <w:rStyle w:val="Hiperhivatkozs"/>
                <w:noProof/>
              </w:rPr>
              <w:t>11.</w:t>
            </w:r>
            <w:r w:rsidR="00D74E32">
              <w:rPr>
                <w:noProof/>
                <w:lang w:eastAsia="hu-HU"/>
              </w:rPr>
              <w:tab/>
            </w:r>
            <w:r w:rsidR="00D74E32" w:rsidRPr="006C3FFB">
              <w:rPr>
                <w:rStyle w:val="Hiperhivatkozs"/>
                <w:noProof/>
              </w:rPr>
              <w:t>Stratégiai javaslatok</w:t>
            </w:r>
            <w:r w:rsidR="00D74E32">
              <w:rPr>
                <w:noProof/>
                <w:webHidden/>
              </w:rPr>
              <w:tab/>
            </w:r>
            <w:r w:rsidR="00D74E32">
              <w:rPr>
                <w:noProof/>
                <w:webHidden/>
              </w:rPr>
              <w:fldChar w:fldCharType="begin"/>
            </w:r>
            <w:r w:rsidR="00D74E32">
              <w:rPr>
                <w:noProof/>
                <w:webHidden/>
              </w:rPr>
              <w:instrText xml:space="preserve"> PAGEREF _Toc447033159 \h </w:instrText>
            </w:r>
            <w:r w:rsidR="00D74E32">
              <w:rPr>
                <w:noProof/>
                <w:webHidden/>
              </w:rPr>
            </w:r>
            <w:r w:rsidR="00D74E32">
              <w:rPr>
                <w:noProof/>
                <w:webHidden/>
              </w:rPr>
              <w:fldChar w:fldCharType="separate"/>
            </w:r>
            <w:r w:rsidR="00D74E32">
              <w:rPr>
                <w:noProof/>
                <w:webHidden/>
              </w:rPr>
              <w:t>29</w:t>
            </w:r>
            <w:r w:rsidR="00D74E32">
              <w:rPr>
                <w:noProof/>
                <w:webHidden/>
              </w:rPr>
              <w:fldChar w:fldCharType="end"/>
            </w:r>
          </w:hyperlink>
        </w:p>
        <w:p w:rsidR="00D74E32" w:rsidRDefault="00AD371E">
          <w:pPr>
            <w:pStyle w:val="TJ2"/>
            <w:tabs>
              <w:tab w:val="left" w:pos="660"/>
              <w:tab w:val="right" w:leader="dot" w:pos="9062"/>
            </w:tabs>
            <w:rPr>
              <w:noProof/>
              <w:lang w:eastAsia="hu-HU"/>
            </w:rPr>
          </w:pPr>
          <w:hyperlink w:anchor="_Toc447033160" w:history="1">
            <w:r w:rsidR="00D74E32" w:rsidRPr="006C3FFB">
              <w:rPr>
                <w:rStyle w:val="Hiperhivatkozs"/>
                <w:noProof/>
              </w:rPr>
              <w:t>9.</w:t>
            </w:r>
            <w:r w:rsidR="00D74E32">
              <w:rPr>
                <w:noProof/>
                <w:lang w:eastAsia="hu-HU"/>
              </w:rPr>
              <w:tab/>
            </w:r>
            <w:r w:rsidR="00D74E32" w:rsidRPr="006C3FFB">
              <w:rPr>
                <w:rStyle w:val="Hiperhivatkozs"/>
                <w:noProof/>
              </w:rPr>
              <w:t>Kit támogasson az Önkormányzat?</w:t>
            </w:r>
            <w:r w:rsidR="00D74E32">
              <w:rPr>
                <w:noProof/>
                <w:webHidden/>
              </w:rPr>
              <w:tab/>
            </w:r>
            <w:r w:rsidR="00D74E32">
              <w:rPr>
                <w:noProof/>
                <w:webHidden/>
              </w:rPr>
              <w:fldChar w:fldCharType="begin"/>
            </w:r>
            <w:r w:rsidR="00D74E32">
              <w:rPr>
                <w:noProof/>
                <w:webHidden/>
              </w:rPr>
              <w:instrText xml:space="preserve"> PAGEREF _Toc447033160 \h </w:instrText>
            </w:r>
            <w:r w:rsidR="00D74E32">
              <w:rPr>
                <w:noProof/>
                <w:webHidden/>
              </w:rPr>
            </w:r>
            <w:r w:rsidR="00D74E32">
              <w:rPr>
                <w:noProof/>
                <w:webHidden/>
              </w:rPr>
              <w:fldChar w:fldCharType="separate"/>
            </w:r>
            <w:r w:rsidR="00D74E32">
              <w:rPr>
                <w:noProof/>
                <w:webHidden/>
              </w:rPr>
              <w:t>29</w:t>
            </w:r>
            <w:r w:rsidR="00D74E32">
              <w:rPr>
                <w:noProof/>
                <w:webHidden/>
              </w:rPr>
              <w:fldChar w:fldCharType="end"/>
            </w:r>
          </w:hyperlink>
        </w:p>
        <w:p w:rsidR="00D74E32" w:rsidRDefault="00AD371E">
          <w:pPr>
            <w:pStyle w:val="TJ3"/>
            <w:tabs>
              <w:tab w:val="left" w:pos="880"/>
              <w:tab w:val="right" w:leader="dot" w:pos="9062"/>
            </w:tabs>
            <w:rPr>
              <w:noProof/>
              <w:lang w:eastAsia="hu-HU"/>
            </w:rPr>
          </w:pPr>
          <w:hyperlink w:anchor="_Toc447033161" w:history="1">
            <w:r w:rsidR="00D74E32" w:rsidRPr="006C3FFB">
              <w:rPr>
                <w:rStyle w:val="Hiperhivatkozs"/>
                <w:noProof/>
              </w:rPr>
              <w:t>1.</w:t>
            </w:r>
            <w:r w:rsidR="00D74E32">
              <w:rPr>
                <w:noProof/>
                <w:lang w:eastAsia="hu-HU"/>
              </w:rPr>
              <w:tab/>
            </w:r>
            <w:r w:rsidR="00D74E32" w:rsidRPr="006C3FFB">
              <w:rPr>
                <w:rStyle w:val="Hiperhivatkozs"/>
                <w:noProof/>
              </w:rPr>
              <w:t>Az „önerőből, támogatással képesek” támogatási rendszere</w:t>
            </w:r>
            <w:r w:rsidR="00D74E32">
              <w:rPr>
                <w:noProof/>
                <w:webHidden/>
              </w:rPr>
              <w:tab/>
            </w:r>
            <w:r w:rsidR="00D74E32">
              <w:rPr>
                <w:noProof/>
                <w:webHidden/>
              </w:rPr>
              <w:fldChar w:fldCharType="begin"/>
            </w:r>
            <w:r w:rsidR="00D74E32">
              <w:rPr>
                <w:noProof/>
                <w:webHidden/>
              </w:rPr>
              <w:instrText xml:space="preserve"> PAGEREF _Toc447033161 \h </w:instrText>
            </w:r>
            <w:r w:rsidR="00D74E32">
              <w:rPr>
                <w:noProof/>
                <w:webHidden/>
              </w:rPr>
            </w:r>
            <w:r w:rsidR="00D74E32">
              <w:rPr>
                <w:noProof/>
                <w:webHidden/>
              </w:rPr>
              <w:fldChar w:fldCharType="separate"/>
            </w:r>
            <w:r w:rsidR="00D74E32">
              <w:rPr>
                <w:noProof/>
                <w:webHidden/>
              </w:rPr>
              <w:t>30</w:t>
            </w:r>
            <w:r w:rsidR="00D74E32">
              <w:rPr>
                <w:noProof/>
                <w:webHidden/>
              </w:rPr>
              <w:fldChar w:fldCharType="end"/>
            </w:r>
          </w:hyperlink>
        </w:p>
        <w:p w:rsidR="00D74E32" w:rsidRDefault="00AD371E">
          <w:pPr>
            <w:pStyle w:val="TJ3"/>
            <w:tabs>
              <w:tab w:val="left" w:pos="880"/>
              <w:tab w:val="right" w:leader="dot" w:pos="9062"/>
            </w:tabs>
            <w:rPr>
              <w:noProof/>
              <w:lang w:eastAsia="hu-HU"/>
            </w:rPr>
          </w:pPr>
          <w:hyperlink w:anchor="_Toc447033162" w:history="1">
            <w:r w:rsidR="00D74E32" w:rsidRPr="006C3FFB">
              <w:rPr>
                <w:rStyle w:val="Hiperhivatkozs"/>
                <w:noProof/>
              </w:rPr>
              <w:t>2.</w:t>
            </w:r>
            <w:r w:rsidR="00D74E32">
              <w:rPr>
                <w:noProof/>
                <w:lang w:eastAsia="hu-HU"/>
              </w:rPr>
              <w:tab/>
            </w:r>
            <w:r w:rsidR="00D74E32" w:rsidRPr="006C3FFB">
              <w:rPr>
                <w:rStyle w:val="Hiperhivatkozs"/>
                <w:noProof/>
              </w:rPr>
              <w:t>Az „önerőből támogatással sem képes saját lakáshoz jutni” támogatási rendszere</w:t>
            </w:r>
            <w:r w:rsidR="00D74E32">
              <w:rPr>
                <w:noProof/>
                <w:webHidden/>
              </w:rPr>
              <w:tab/>
            </w:r>
            <w:r w:rsidR="00D74E32">
              <w:rPr>
                <w:noProof/>
                <w:webHidden/>
              </w:rPr>
              <w:fldChar w:fldCharType="begin"/>
            </w:r>
            <w:r w:rsidR="00D74E32">
              <w:rPr>
                <w:noProof/>
                <w:webHidden/>
              </w:rPr>
              <w:instrText xml:space="preserve"> PAGEREF _Toc447033162 \h </w:instrText>
            </w:r>
            <w:r w:rsidR="00D74E32">
              <w:rPr>
                <w:noProof/>
                <w:webHidden/>
              </w:rPr>
            </w:r>
            <w:r w:rsidR="00D74E32">
              <w:rPr>
                <w:noProof/>
                <w:webHidden/>
              </w:rPr>
              <w:fldChar w:fldCharType="separate"/>
            </w:r>
            <w:r w:rsidR="00D74E32">
              <w:rPr>
                <w:noProof/>
                <w:webHidden/>
              </w:rPr>
              <w:t>30</w:t>
            </w:r>
            <w:r w:rsidR="00D74E32">
              <w:rPr>
                <w:noProof/>
                <w:webHidden/>
              </w:rPr>
              <w:fldChar w:fldCharType="end"/>
            </w:r>
          </w:hyperlink>
        </w:p>
        <w:p w:rsidR="00D74E32" w:rsidRDefault="00AD371E">
          <w:pPr>
            <w:pStyle w:val="TJ3"/>
            <w:tabs>
              <w:tab w:val="left" w:pos="880"/>
              <w:tab w:val="right" w:leader="dot" w:pos="9062"/>
            </w:tabs>
            <w:rPr>
              <w:noProof/>
              <w:lang w:eastAsia="hu-HU"/>
            </w:rPr>
          </w:pPr>
          <w:hyperlink w:anchor="_Toc447033163" w:history="1">
            <w:r w:rsidR="00D74E32" w:rsidRPr="006C3FFB">
              <w:rPr>
                <w:rStyle w:val="Hiperhivatkozs"/>
                <w:noProof/>
              </w:rPr>
              <w:t>3.</w:t>
            </w:r>
            <w:r w:rsidR="00D74E32">
              <w:rPr>
                <w:noProof/>
                <w:lang w:eastAsia="hu-HU"/>
              </w:rPr>
              <w:tab/>
            </w:r>
            <w:r w:rsidR="00D74E32" w:rsidRPr="006C3FFB">
              <w:rPr>
                <w:rStyle w:val="Hiperhivatkozs"/>
                <w:noProof/>
              </w:rPr>
              <w:t>Az „önerőből nem képes lakhatását megoldani” célcsoport támogatása</w:t>
            </w:r>
            <w:r w:rsidR="00D74E32">
              <w:rPr>
                <w:noProof/>
                <w:webHidden/>
              </w:rPr>
              <w:tab/>
            </w:r>
            <w:r w:rsidR="00D74E32">
              <w:rPr>
                <w:noProof/>
                <w:webHidden/>
              </w:rPr>
              <w:fldChar w:fldCharType="begin"/>
            </w:r>
            <w:r w:rsidR="00D74E32">
              <w:rPr>
                <w:noProof/>
                <w:webHidden/>
              </w:rPr>
              <w:instrText xml:space="preserve"> PAGEREF _Toc447033163 \h </w:instrText>
            </w:r>
            <w:r w:rsidR="00D74E32">
              <w:rPr>
                <w:noProof/>
                <w:webHidden/>
              </w:rPr>
            </w:r>
            <w:r w:rsidR="00D74E32">
              <w:rPr>
                <w:noProof/>
                <w:webHidden/>
              </w:rPr>
              <w:fldChar w:fldCharType="separate"/>
            </w:r>
            <w:r w:rsidR="00D74E32">
              <w:rPr>
                <w:noProof/>
                <w:webHidden/>
              </w:rPr>
              <w:t>31</w:t>
            </w:r>
            <w:r w:rsidR="00D74E32">
              <w:rPr>
                <w:noProof/>
                <w:webHidden/>
              </w:rPr>
              <w:fldChar w:fldCharType="end"/>
            </w:r>
          </w:hyperlink>
        </w:p>
        <w:p w:rsidR="00D74E32" w:rsidRDefault="00AD371E">
          <w:pPr>
            <w:pStyle w:val="TJ1"/>
            <w:tabs>
              <w:tab w:val="left" w:pos="660"/>
              <w:tab w:val="right" w:leader="dot" w:pos="9062"/>
            </w:tabs>
            <w:rPr>
              <w:noProof/>
              <w:lang w:eastAsia="hu-HU"/>
            </w:rPr>
          </w:pPr>
          <w:hyperlink w:anchor="_Toc447033164" w:history="1">
            <w:r w:rsidR="00D74E32" w:rsidRPr="006C3FFB">
              <w:rPr>
                <w:rStyle w:val="Hiperhivatkozs"/>
                <w:noProof/>
              </w:rPr>
              <w:t>12.</w:t>
            </w:r>
            <w:r w:rsidR="00D74E32">
              <w:rPr>
                <w:noProof/>
                <w:lang w:eastAsia="hu-HU"/>
              </w:rPr>
              <w:tab/>
            </w:r>
            <w:r w:rsidR="00D74E32" w:rsidRPr="006C3FFB">
              <w:rPr>
                <w:rStyle w:val="Hiperhivatkozs"/>
                <w:noProof/>
              </w:rPr>
              <w:t>Záró gondolatok</w:t>
            </w:r>
            <w:r w:rsidR="00D74E32">
              <w:rPr>
                <w:noProof/>
                <w:webHidden/>
              </w:rPr>
              <w:tab/>
            </w:r>
            <w:r w:rsidR="00D74E32">
              <w:rPr>
                <w:noProof/>
                <w:webHidden/>
              </w:rPr>
              <w:fldChar w:fldCharType="begin"/>
            </w:r>
            <w:r w:rsidR="00D74E32">
              <w:rPr>
                <w:noProof/>
                <w:webHidden/>
              </w:rPr>
              <w:instrText xml:space="preserve"> PAGEREF _Toc447033164 \h </w:instrText>
            </w:r>
            <w:r w:rsidR="00D74E32">
              <w:rPr>
                <w:noProof/>
                <w:webHidden/>
              </w:rPr>
            </w:r>
            <w:r w:rsidR="00D74E32">
              <w:rPr>
                <w:noProof/>
                <w:webHidden/>
              </w:rPr>
              <w:fldChar w:fldCharType="separate"/>
            </w:r>
            <w:r w:rsidR="00D74E32">
              <w:rPr>
                <w:noProof/>
                <w:webHidden/>
              </w:rPr>
              <w:t>32</w:t>
            </w:r>
            <w:r w:rsidR="00D74E32">
              <w:rPr>
                <w:noProof/>
                <w:webHidden/>
              </w:rPr>
              <w:fldChar w:fldCharType="end"/>
            </w:r>
          </w:hyperlink>
        </w:p>
        <w:p w:rsidR="000D251A" w:rsidRDefault="000D251A">
          <w:r>
            <w:rPr>
              <w:b/>
              <w:bCs/>
            </w:rPr>
            <w:fldChar w:fldCharType="end"/>
          </w:r>
        </w:p>
      </w:sdtContent>
    </w:sdt>
    <w:p w:rsidR="00BE7957" w:rsidRPr="00BF6604" w:rsidRDefault="00BE7957" w:rsidP="00BF6604">
      <w:pPr>
        <w:jc w:val="center"/>
        <w:rPr>
          <w:b/>
          <w:sz w:val="28"/>
          <w:szCs w:val="28"/>
        </w:rPr>
      </w:pPr>
    </w:p>
    <w:p w:rsidR="00BF6604" w:rsidRDefault="00BF6604">
      <w:r>
        <w:lastRenderedPageBreak/>
        <w:br w:type="page"/>
      </w:r>
    </w:p>
    <w:p w:rsidR="009C3095" w:rsidRDefault="009C3095" w:rsidP="000D251A">
      <w:pPr>
        <w:pStyle w:val="Cmsor1"/>
        <w:numPr>
          <w:ilvl w:val="0"/>
          <w:numId w:val="34"/>
        </w:numPr>
      </w:pPr>
      <w:bookmarkStart w:id="1" w:name="_Toc447033134"/>
      <w:r w:rsidRPr="00B417D7">
        <w:lastRenderedPageBreak/>
        <w:t>Bevezetés</w:t>
      </w:r>
      <w:bookmarkEnd w:id="1"/>
    </w:p>
    <w:p w:rsidR="00ED4292" w:rsidRPr="00ED4292" w:rsidRDefault="00ED4292" w:rsidP="00ED4292"/>
    <w:p w:rsidR="00286E72" w:rsidRPr="000814E9" w:rsidRDefault="00286E72" w:rsidP="00B417D7">
      <w:pPr>
        <w:spacing w:line="360" w:lineRule="auto"/>
      </w:pPr>
      <w:r w:rsidRPr="000814E9">
        <w:t>Közel 10 év</w:t>
      </w:r>
      <w:r w:rsidR="000814E9" w:rsidRPr="000814E9">
        <w:t xml:space="preserve"> tel</w:t>
      </w:r>
      <w:r w:rsidR="00B417D7">
        <w:t>t</w:t>
      </w:r>
      <w:r w:rsidR="002836F2">
        <w:t xml:space="preserve"> el</w:t>
      </w:r>
      <w:r w:rsidR="00B417D7">
        <w:t xml:space="preserve"> Budaörs Város legutóbbi</w:t>
      </w:r>
      <w:r w:rsidR="000814E9" w:rsidRPr="000814E9">
        <w:t xml:space="preserve"> lakáskoncepciójának elkészítése, és közel 5 év annak felülvizsgálata óta.</w:t>
      </w:r>
    </w:p>
    <w:p w:rsidR="00F278AF" w:rsidRDefault="000814E9" w:rsidP="009D294C">
      <w:pPr>
        <w:spacing w:line="360" w:lineRule="auto"/>
      </w:pPr>
      <w:r w:rsidRPr="000814E9">
        <w:t>A megváltozott ga</w:t>
      </w:r>
      <w:r>
        <w:t>zdasági, társadalmi, jogszabályi és szociális körülmények teszik különösen aktuálissá a város lakásgazdálkodásának</w:t>
      </w:r>
      <w:r w:rsidR="00F278AF">
        <w:t>, és lakhatást elősegítő stratégiájának felülvizsgálatát, új utak kidolgozását.</w:t>
      </w:r>
    </w:p>
    <w:p w:rsidR="009D294C" w:rsidRDefault="009D294C" w:rsidP="009D294C">
      <w:pPr>
        <w:spacing w:line="360" w:lineRule="auto"/>
      </w:pPr>
      <w:r>
        <w:t xml:space="preserve">A koncepció célja, hogy a lakhatási problémával küzdő budaörsi polgárok számára személyre szabott, hatékony megoldást találjon, amellett, hogy az önkormányzat gazdasági érdekeit szem előtt tartja. Ehhez szükséges a célcsoportok meghatározása, a rendelkezésre álló erőforrások és lehetőségek feltárása, és </w:t>
      </w:r>
      <w:r w:rsidR="00FE599B">
        <w:t>e</w:t>
      </w:r>
      <w:r>
        <w:t xml:space="preserve"> tényezők összekapcsolása. A következőkben erre teszünk kísérletet.</w:t>
      </w:r>
    </w:p>
    <w:p w:rsidR="00A669D4" w:rsidRDefault="00B417D7" w:rsidP="009D294C">
      <w:pPr>
        <w:spacing w:line="360" w:lineRule="auto"/>
      </w:pPr>
      <w:r>
        <w:t>A koncepció készítése során igyekeztünk minél szerteágazóbb információforrásokból adatokat gyűjteni. Segítségünkre volt a 2015. év végén elkészült Szociális Térkép, a Szociális és Egészségügyi Iroda által használt Szociális Támogatások Rendszere</w:t>
      </w:r>
      <w:r w:rsidR="002836F2">
        <w:t xml:space="preserve"> program</w:t>
      </w:r>
      <w:r>
        <w:t>,</w:t>
      </w:r>
      <w:r w:rsidR="001546BB">
        <w:t xml:space="preserve"> a Budaörsi Polgármesteri Hivatal Műszaki Ügyosztály adatszolgáltatása,</w:t>
      </w:r>
      <w:r>
        <w:t xml:space="preserve"> a Központi Statisztikai Hivatal adatbázisa, a vonatkozó jogszabályok, a vagyonkezelő Budaörsi Településgazdálkodási Nonprofit Kft.</w:t>
      </w:r>
      <w:r w:rsidR="00391140">
        <w:t xml:space="preserve"> (a továbbiakban: BTG Kft.</w:t>
      </w:r>
      <w:r w:rsidR="00D76EFD">
        <w:t xml:space="preserve"> vagy Vagyonkezelő</w:t>
      </w:r>
      <w:r w:rsidR="00391140">
        <w:t>)</w:t>
      </w:r>
      <w:r>
        <w:t xml:space="preserve"> nyilvántartása, valamint az Esély Szociális Társulás Szociális és Gyermekjóléti Központ beszámolói.</w:t>
      </w:r>
      <w:r w:rsidR="00A669D4">
        <w:t xml:space="preserve"> </w:t>
      </w:r>
    </w:p>
    <w:p w:rsidR="009D294C" w:rsidRDefault="009D294C" w:rsidP="009D294C">
      <w:pPr>
        <w:spacing w:line="360" w:lineRule="auto"/>
      </w:pPr>
      <w:r w:rsidRPr="002836F2">
        <w:rPr>
          <w:u w:val="single"/>
        </w:rPr>
        <w:t xml:space="preserve">Fontosnak tartjuk már az elején leszögezni, hogy </w:t>
      </w:r>
      <w:r w:rsidR="00652A73" w:rsidRPr="002836F2">
        <w:rPr>
          <w:u w:val="single"/>
        </w:rPr>
        <w:t xml:space="preserve">bár a város bérlakás-állományának növelésére szükség van, de </w:t>
      </w:r>
      <w:r w:rsidRPr="002836F2">
        <w:rPr>
          <w:u w:val="single"/>
        </w:rPr>
        <w:t>a lakhatási problémák megoldásá</w:t>
      </w:r>
      <w:r w:rsidR="00652A73" w:rsidRPr="002836F2">
        <w:rPr>
          <w:u w:val="single"/>
        </w:rPr>
        <w:t>t nem kizárólag ebben</w:t>
      </w:r>
      <w:r w:rsidRPr="002836F2">
        <w:rPr>
          <w:u w:val="single"/>
        </w:rPr>
        <w:t xml:space="preserve"> látjuk.</w:t>
      </w:r>
      <w:r>
        <w:t xml:space="preserve"> </w:t>
      </w:r>
      <w:r w:rsidR="00A74CDC">
        <w:t xml:space="preserve">A lakáspiaci szektorban a közelmúltban végbement és jelenleg is zajló változások jelentősen megemelték a lakásberuházások költségeit, </w:t>
      </w:r>
      <w:r w:rsidR="00652A73">
        <w:t>amelyek nem állnak arányb</w:t>
      </w:r>
      <w:r w:rsidR="002725C1">
        <w:t>an a lakhatási szükségletekkel, ezért is szükséges a kiegészítő szolgáltatásokban és juttatásokban keresni a megoldást.</w:t>
      </w:r>
    </w:p>
    <w:p w:rsidR="00E07E3B" w:rsidRDefault="00E07E3B" w:rsidP="009D294C">
      <w:pPr>
        <w:spacing w:line="360" w:lineRule="auto"/>
      </w:pPr>
      <w:r>
        <w:t xml:space="preserve">A </w:t>
      </w:r>
      <w:r w:rsidR="008F4FDF">
        <w:t>következőkben áttekintést adunk:</w:t>
      </w:r>
    </w:p>
    <w:p w:rsidR="0056348A" w:rsidRDefault="0056348A" w:rsidP="00E07E3B">
      <w:pPr>
        <w:pStyle w:val="Listaszerbekezds"/>
        <w:numPr>
          <w:ilvl w:val="0"/>
          <w:numId w:val="2"/>
        </w:numPr>
        <w:spacing w:line="360" w:lineRule="auto"/>
      </w:pPr>
      <w:r>
        <w:t xml:space="preserve">A jelenlegi </w:t>
      </w:r>
      <w:r w:rsidR="00720C69">
        <w:t xml:space="preserve">helyzethez </w:t>
      </w:r>
      <w:r>
        <w:t>vezető útról, a lakáspolitika alakulásáról</w:t>
      </w:r>
    </w:p>
    <w:p w:rsidR="00E07E3B" w:rsidRDefault="00E07E3B" w:rsidP="00E07E3B">
      <w:pPr>
        <w:pStyle w:val="Listaszerbekezds"/>
        <w:numPr>
          <w:ilvl w:val="0"/>
          <w:numId w:val="2"/>
        </w:numPr>
        <w:spacing w:line="360" w:lineRule="auto"/>
      </w:pPr>
      <w:r>
        <w:t>Budaörs lakásállományáról</w:t>
      </w:r>
      <w:r w:rsidR="008F4FDF">
        <w:t>, ezen belül az önkormányzati tulajdonú ingatlanokról</w:t>
      </w:r>
      <w:r w:rsidR="0056348A">
        <w:t>,</w:t>
      </w:r>
    </w:p>
    <w:p w:rsidR="00E07E3B" w:rsidRDefault="00FF36CA" w:rsidP="00E07E3B">
      <w:pPr>
        <w:pStyle w:val="Listaszerbekezds"/>
        <w:numPr>
          <w:ilvl w:val="0"/>
          <w:numId w:val="2"/>
        </w:numPr>
        <w:spacing w:line="360" w:lineRule="auto"/>
      </w:pPr>
      <w:r>
        <w:t>A</w:t>
      </w:r>
      <w:r w:rsidR="008F4FDF">
        <w:t xml:space="preserve"> </w:t>
      </w:r>
      <w:proofErr w:type="spellStart"/>
      <w:r w:rsidR="008F4FDF">
        <w:t>bér</w:t>
      </w:r>
      <w:r w:rsidR="009C6D4F">
        <w:t>beadott</w:t>
      </w:r>
      <w:proofErr w:type="spellEnd"/>
      <w:r w:rsidR="009C6D4F">
        <w:t xml:space="preserve"> lakások jogcímeiről</w:t>
      </w:r>
      <w:r w:rsidR="0056348A">
        <w:t>,</w:t>
      </w:r>
    </w:p>
    <w:p w:rsidR="008F4FDF" w:rsidRDefault="0056348A" w:rsidP="00E07E3B">
      <w:pPr>
        <w:pStyle w:val="Listaszerbekezds"/>
        <w:numPr>
          <w:ilvl w:val="0"/>
          <w:numId w:val="2"/>
        </w:numPr>
        <w:spacing w:line="360" w:lineRule="auto"/>
      </w:pPr>
      <w:r>
        <w:t xml:space="preserve">A lakhatást segítő támogatások </w:t>
      </w:r>
      <w:r w:rsidR="008F4FDF">
        <w:t>rendszeréről</w:t>
      </w:r>
      <w:r>
        <w:t>,</w:t>
      </w:r>
    </w:p>
    <w:p w:rsidR="0056348A" w:rsidRDefault="0056348A" w:rsidP="00E07E3B">
      <w:pPr>
        <w:pStyle w:val="Listaszerbekezds"/>
        <w:numPr>
          <w:ilvl w:val="0"/>
          <w:numId w:val="2"/>
        </w:numPr>
        <w:spacing w:line="360" w:lineRule="auto"/>
      </w:pPr>
      <w:r>
        <w:t>A bérlakáshoz jutás módjairól és feltételeiről, az igénylőkről.</w:t>
      </w:r>
    </w:p>
    <w:p w:rsidR="00A669D4" w:rsidRDefault="0056348A" w:rsidP="0056348A">
      <w:pPr>
        <w:spacing w:line="360" w:lineRule="auto"/>
      </w:pPr>
      <w:r>
        <w:t>Javaslatot teszünk a lakhatási támogatások rendszerének átalakítására, megkísérelünk irányvonalat mutatni a város lakásgazdálkodási stratégi</w:t>
      </w:r>
      <w:r w:rsidR="00322C97">
        <w:t xml:space="preserve">ájára. </w:t>
      </w:r>
    </w:p>
    <w:p w:rsidR="007930D1" w:rsidRDefault="00322C97" w:rsidP="0056348A">
      <w:pPr>
        <w:spacing w:line="360" w:lineRule="auto"/>
      </w:pPr>
      <w:r>
        <w:lastRenderedPageBreak/>
        <w:t>A koncepció tehát nem csupán az önkormányzat tulajdonában álló lakásokra tér ki, hanem a lakhat</w:t>
      </w:r>
      <w:r w:rsidR="00B04876">
        <w:t xml:space="preserve">ást és lakáshoz jutást, annak fenntartását </w:t>
      </w:r>
      <w:r>
        <w:t>komplex fogalomként</w:t>
      </w:r>
      <w:r w:rsidR="00B04876">
        <w:t xml:space="preserve"> kezelve kíván válaszokat adni a kihívásokra.</w:t>
      </w:r>
    </w:p>
    <w:p w:rsidR="00E83857" w:rsidRDefault="00FF52A5" w:rsidP="009354B4">
      <w:pPr>
        <w:pStyle w:val="Cmsor1"/>
      </w:pPr>
      <w:r w:rsidRPr="00E83857">
        <w:t xml:space="preserve"> </w:t>
      </w:r>
      <w:bookmarkStart w:id="2" w:name="_Toc447033135"/>
      <w:r w:rsidR="00707AD5">
        <w:t>A l</w:t>
      </w:r>
      <w:r w:rsidR="00E83857" w:rsidRPr="00E83857">
        <w:t>akáspolitika</w:t>
      </w:r>
      <w:r w:rsidR="00170FE5">
        <w:t xml:space="preserve"> és a népesség</w:t>
      </w:r>
      <w:r w:rsidR="00E83857" w:rsidRPr="00E83857">
        <w:t xml:space="preserve"> alakulása a rendszerváltástól napjainkig</w:t>
      </w:r>
      <w:bookmarkEnd w:id="2"/>
    </w:p>
    <w:p w:rsidR="00A8361B" w:rsidRDefault="00A8361B" w:rsidP="00A8361B">
      <w:pPr>
        <w:pStyle w:val="Listaszerbekezds"/>
        <w:rPr>
          <w:b/>
          <w:u w:val="single"/>
        </w:rPr>
      </w:pPr>
    </w:p>
    <w:p w:rsidR="00707AD5" w:rsidRPr="002836F2" w:rsidRDefault="00E83857" w:rsidP="00707AD5">
      <w:pPr>
        <w:spacing w:line="360" w:lineRule="auto"/>
        <w:rPr>
          <w:u w:val="single"/>
        </w:rPr>
      </w:pPr>
      <w:r w:rsidRPr="00E83857">
        <w:t xml:space="preserve">A rendszerváltás előtti egységes </w:t>
      </w:r>
      <w:proofErr w:type="spellStart"/>
      <w:r w:rsidRPr="00E83857">
        <w:t>bérlakáspol</w:t>
      </w:r>
      <w:r>
        <w:t>itikát</w:t>
      </w:r>
      <w:proofErr w:type="spellEnd"/>
      <w:r>
        <w:t xml:space="preserve"> az önkormányzatok létrejöttével az 1990-es évek elej</w:t>
      </w:r>
      <w:r w:rsidR="00707AD5">
        <w:t>én felváltotta a lakásokkal való szabad rendelkezés, az 1993. évi LXXVIII. törvény hatályba lépéséig az önkormányzatok maguk dönthettek a lakások privatizációja mellett is. Az ingatlanok nagy részét a bérlők vásárolták meg, és főként abban az esetben kerültek értékesítésre az ingatlanok, ha</w:t>
      </w:r>
      <w:r w:rsidR="006E7FE2">
        <w:t xml:space="preserve"> az állam általi</w:t>
      </w:r>
      <w:r w:rsidR="00707AD5">
        <w:t xml:space="preserve"> felújításuk nem lett volna gazdaságosan megoldható. </w:t>
      </w:r>
      <w:r w:rsidR="00707AD5" w:rsidRPr="002836F2">
        <w:rPr>
          <w:u w:val="single"/>
        </w:rPr>
        <w:t>A rendszerváltást követően az állami lakáspolitika azt jelenti, hogy nincs egységes lakáspolitika.</w:t>
      </w:r>
    </w:p>
    <w:p w:rsidR="00707AD5" w:rsidRDefault="00707AD5" w:rsidP="00707AD5">
      <w:pPr>
        <w:spacing w:line="360" w:lineRule="auto"/>
      </w:pPr>
      <w:r>
        <w:t>Az állam gyakorlatilag kivonult a lakáspiacról, hatékony állami támogatási rendszer nem alakult ki. Ezzel egyidejűleg az önkormányzatokra egyre nagyo</w:t>
      </w:r>
      <w:r w:rsidR="008079DD">
        <w:t>bb feladat és felelősség hárult mindamellett, hogy a jogszabályi környezet a hatáskörök csökkentésére – az önkormányzati lakásellátás nem kötelező feladat - helyezte a hangsúlyt. A decentralizációs törekvésekkel párhuzamosan a lakáspolitika központosítottsága is megszűnik, amely tovább mélyíti a rendszerváltás környékén kialakulni látszó társadalmi különbségeket. A helyi önkormányzatok adottságai és szándéka nagyban befolyásolja a településen élők lakáshoz jutási esélyeit.</w:t>
      </w:r>
    </w:p>
    <w:p w:rsidR="008079DD" w:rsidRDefault="008079DD" w:rsidP="00707AD5">
      <w:pPr>
        <w:spacing w:line="360" w:lineRule="auto"/>
      </w:pPr>
      <w:r>
        <w:t>Budaörs emellett speciális helyzetben van, az agglomerációs elhelyezkedése következtében. A 2000-es évek elejét jellemző demográfiai változások a városra nagy hatással voltak</w:t>
      </w:r>
      <w:r w:rsidR="00550426">
        <w:t xml:space="preserve">. A </w:t>
      </w:r>
      <w:r w:rsidR="00997E75">
        <w:t>belföldi mobilitás a rendszerváltást követően megnövekedett, a főváros környékén különösképpen. A népességmozgás kétirányú volt: Budaörsöt elhagyók a fővárosba, míg a fővárosból jelentős számban költöztek az agglomerációba. A különbözet Budaörs irányába billentette a mérleg nyelvét, a város</w:t>
      </w:r>
      <w:r>
        <w:t xml:space="preserve"> népessége a 200</w:t>
      </w:r>
      <w:r w:rsidR="00550426">
        <w:t>0</w:t>
      </w:r>
      <w:r>
        <w:t xml:space="preserve">-2005. közötti időszakban </w:t>
      </w:r>
      <w:r w:rsidR="006221EC">
        <w:t>mintegy 14,4%-kal nőtt</w:t>
      </w:r>
      <w:r w:rsidR="00997E75">
        <w:t>.</w:t>
      </w:r>
    </w:p>
    <w:p w:rsidR="00997E75" w:rsidRDefault="008A3232" w:rsidP="002836F2">
      <w:pPr>
        <w:spacing w:line="360" w:lineRule="auto"/>
        <w:jc w:val="center"/>
      </w:pPr>
      <w:r>
        <w:rPr>
          <w:noProof/>
          <w:lang w:eastAsia="hu-HU"/>
        </w:rPr>
        <w:drawing>
          <wp:inline distT="0" distB="0" distL="0" distR="0">
            <wp:extent cx="4819650" cy="230505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79DD" w:rsidRDefault="003F6182" w:rsidP="00707AD5">
      <w:pPr>
        <w:spacing w:line="360" w:lineRule="auto"/>
      </w:pPr>
      <w:r>
        <w:lastRenderedPageBreak/>
        <w:t>Forrás: Ksh.hu</w:t>
      </w:r>
    </w:p>
    <w:p w:rsidR="00F84377" w:rsidRDefault="00F84377" w:rsidP="00707AD5">
      <w:pPr>
        <w:spacing w:line="360" w:lineRule="auto"/>
      </w:pPr>
      <w:r>
        <w:t>Fentiekből</w:t>
      </w:r>
      <w:r w:rsidR="00942A09">
        <w:t xml:space="preserve"> adódóan folyamatosan nőtt a város népessége, de 2015-re a növekedés üteme jelentősen lassult amellett, hogy a születések száma az elmúlt években szinte kivétel nélkül meghaladja a halálozások számát.</w:t>
      </w:r>
      <w:r>
        <w:t xml:space="preserve"> </w:t>
      </w:r>
    </w:p>
    <w:p w:rsidR="007D1B59" w:rsidRDefault="00F84377" w:rsidP="00707AD5">
      <w:pPr>
        <w:spacing w:line="360" w:lineRule="auto"/>
      </w:pPr>
      <w:r>
        <w:t xml:space="preserve">A tapasztalatok azt mutatják, hogy a jelentős változás a migráció irányában következett be. A fővárosból Budaörsre költözők száma csökkent, inkább a vidéki településekről, és az agglomeráció külsőbb településeiről </w:t>
      </w:r>
      <w:r w:rsidR="00FE599B">
        <w:t xml:space="preserve">költöznek </w:t>
      </w:r>
      <w:r>
        <w:t xml:space="preserve">Budaörsre. </w:t>
      </w:r>
      <w:r w:rsidR="00DF6C1D">
        <w:t xml:space="preserve">Ez köszönhető a kiváló infrastruktúrájának, </w:t>
      </w:r>
      <w:r w:rsidR="00EA45D3">
        <w:t xml:space="preserve">a magas színvonalú közszolgáltatásainak, </w:t>
      </w:r>
      <w:r w:rsidR="007D1B59">
        <w:t xml:space="preserve">a szerteágazó szociális ellátórendszernek, és mind a helyi vállalkozások és cégek által kínált munkalehetőségeknek, mind </w:t>
      </w:r>
      <w:r w:rsidR="007E0A30">
        <w:t xml:space="preserve">a főváros közelségének. </w:t>
      </w:r>
    </w:p>
    <w:p w:rsidR="00F84377" w:rsidRDefault="00F84377" w:rsidP="00707AD5">
      <w:pPr>
        <w:spacing w:line="360" w:lineRule="auto"/>
      </w:pPr>
      <w:r>
        <w:t>A korábbi becslésekkel ellentétben a lakosságszám 2015.-ben nem érte el a 30.000 főt, január 01. napján 29.234 fő élt a városban.</w:t>
      </w:r>
    </w:p>
    <w:p w:rsidR="007E0A30" w:rsidRDefault="007E0A30" w:rsidP="00707AD5">
      <w:pPr>
        <w:spacing w:line="360" w:lineRule="auto"/>
      </w:pPr>
      <w:r>
        <w:t>A település napjainkra közelít befogadási képességének határához. Az újon</w:t>
      </w:r>
      <w:r w:rsidR="00470852">
        <w:t>nan betelepült polgárok számának növekedésével, az ingatlanpiaci (mind eladás</w:t>
      </w:r>
      <w:r w:rsidR="00A8361B">
        <w:t>ra kínált</w:t>
      </w:r>
      <w:r w:rsidR="00470852">
        <w:t xml:space="preserve">, mind bérlemény szempontjából) kínálat csökken, így a megnövekedett kereslet megnövekedett árakat pozícionál. </w:t>
      </w:r>
      <w:r w:rsidR="005C2C40">
        <w:t xml:space="preserve">A betelepülők egy része a perifériára szorul, a számára megfizethető lakásbérleti díjak </w:t>
      </w:r>
      <w:r w:rsidR="00FA0AA4">
        <w:t>csak rossz minőségű lakhatásra elegendőek.</w:t>
      </w:r>
      <w:r w:rsidR="006E7FE2">
        <w:t xml:space="preserve"> A szociálisan rászoruló rétegek esetében </w:t>
      </w:r>
      <w:r w:rsidR="00EA45D3">
        <w:t>a lakhatás</w:t>
      </w:r>
      <w:r w:rsidR="00031C46">
        <w:t xml:space="preserve"> biztonságának növelését, és minőségének javítását tűzhetjük ki célul.</w:t>
      </w:r>
    </w:p>
    <w:p w:rsidR="00170FE5" w:rsidRDefault="00FA0AA4" w:rsidP="00707AD5">
      <w:pPr>
        <w:spacing w:line="360" w:lineRule="auto"/>
      </w:pPr>
      <w:r>
        <w:t>Új kihívást jelent az állam feltámadott lakástámogat</w:t>
      </w:r>
      <w:r w:rsidR="00FE599B">
        <w:t>ási rendszere</w:t>
      </w:r>
      <w:r w:rsidR="00766C28">
        <w:t xml:space="preserve">, de ennek gyakorlati megvalósulásával és jövőbeli hatásaival kapcsolatban még óvatos becslésekre sem lehet kísérletet tenni. Várhatóan a lakásvásárlási </w:t>
      </w:r>
      <w:r w:rsidR="00A8361B">
        <w:t xml:space="preserve">és építési </w:t>
      </w:r>
      <w:r w:rsidR="00766C28">
        <w:t>kedv tovább emel</w:t>
      </w:r>
      <w:r w:rsidR="00A8361B">
        <w:t xml:space="preserve">kedik a településen is, ezért </w:t>
      </w:r>
      <w:r w:rsidR="00031C46">
        <w:t>a növekvő ingatlanárak mellett</w:t>
      </w:r>
      <w:r w:rsidR="00766C28">
        <w:t xml:space="preserve"> saját lakás vásárlására, építésére adott önkormányza</w:t>
      </w:r>
      <w:r w:rsidR="00CD6F37">
        <w:t xml:space="preserve">ti támogatások </w:t>
      </w:r>
      <w:r w:rsidR="00A8361B">
        <w:t>mértéke, szerepe és következménye megfontolásra ad okot.</w:t>
      </w:r>
      <w:r w:rsidR="00031C46">
        <w:t xml:space="preserve"> </w:t>
      </w:r>
    </w:p>
    <w:p w:rsidR="005277BD" w:rsidRDefault="005277BD" w:rsidP="00707AD5">
      <w:pPr>
        <w:spacing w:line="360" w:lineRule="auto"/>
      </w:pPr>
    </w:p>
    <w:p w:rsidR="00F024E7" w:rsidRDefault="005277BD" w:rsidP="00ED4292">
      <w:pPr>
        <w:pStyle w:val="Cmsor1"/>
      </w:pPr>
      <w:bookmarkStart w:id="3" w:name="_Toc447033136"/>
      <w:r w:rsidRPr="005277BD">
        <w:t>Magyarországi helyzetkép</w:t>
      </w:r>
      <w:bookmarkEnd w:id="3"/>
    </w:p>
    <w:p w:rsidR="00234CB4" w:rsidRDefault="00234CB4" w:rsidP="00234CB4">
      <w:pPr>
        <w:spacing w:line="360" w:lineRule="auto"/>
      </w:pPr>
      <w:r>
        <w:t xml:space="preserve">A </w:t>
      </w:r>
      <w:proofErr w:type="spellStart"/>
      <w:r>
        <w:t>Habitat</w:t>
      </w:r>
      <w:proofErr w:type="spellEnd"/>
      <w:r>
        <w:t xml:space="preserve"> </w:t>
      </w:r>
      <w:proofErr w:type="spellStart"/>
      <w:r>
        <w:t>for</w:t>
      </w:r>
      <w:proofErr w:type="spellEnd"/>
      <w:r>
        <w:t xml:space="preserve"> </w:t>
      </w:r>
      <w:proofErr w:type="spellStart"/>
      <w:r>
        <w:t>Humanity</w:t>
      </w:r>
      <w:proofErr w:type="spellEnd"/>
      <w:r>
        <w:t xml:space="preserve"> elkészítette a Jelentés a lakhatási szegénységről c. kiadványát, melynek segítségével rövid átfogó helyzetképet vázolhatunk fel a magyarországi gazdasági, társadalmi, és lakhatási helyzetképről.</w:t>
      </w:r>
    </w:p>
    <w:p w:rsidR="00234CB4" w:rsidRPr="00500AB5" w:rsidRDefault="00234CB4" w:rsidP="004222B6">
      <w:pPr>
        <w:autoSpaceDE w:val="0"/>
        <w:autoSpaceDN w:val="0"/>
        <w:adjustRightInd w:val="0"/>
        <w:spacing w:after="0" w:line="360" w:lineRule="auto"/>
        <w:rPr>
          <w:rFonts w:cs="Calibri"/>
        </w:rPr>
      </w:pPr>
      <w:r w:rsidRPr="00500AB5">
        <w:rPr>
          <w:rFonts w:cs="Calibri"/>
        </w:rPr>
        <w:t xml:space="preserve">Az ország </w:t>
      </w:r>
      <w:r w:rsidRPr="00500AB5">
        <w:rPr>
          <w:rFonts w:cs="Calibri,Bold"/>
          <w:bCs/>
        </w:rPr>
        <w:t xml:space="preserve">gazdasági helyzetében 2014-ben </w:t>
      </w:r>
      <w:r w:rsidR="004222B6" w:rsidRPr="00500AB5">
        <w:rPr>
          <w:rFonts w:cs="Calibri,Bold"/>
          <w:bCs/>
        </w:rPr>
        <w:t>n</w:t>
      </w:r>
      <w:r w:rsidRPr="00500AB5">
        <w:rPr>
          <w:rFonts w:cs="Calibri,Bold"/>
          <w:bCs/>
        </w:rPr>
        <w:t>em következett be lényeges változás</w:t>
      </w:r>
      <w:r w:rsidRPr="00500AB5">
        <w:rPr>
          <w:rFonts w:cs="Calibri"/>
        </w:rPr>
        <w:t>. A makrogazdasági</w:t>
      </w:r>
    </w:p>
    <w:p w:rsidR="004222B6" w:rsidRPr="00500AB5" w:rsidRDefault="00234CB4" w:rsidP="004222B6">
      <w:pPr>
        <w:autoSpaceDE w:val="0"/>
        <w:autoSpaceDN w:val="0"/>
        <w:adjustRightInd w:val="0"/>
        <w:spacing w:after="0" w:line="360" w:lineRule="auto"/>
        <w:rPr>
          <w:rFonts w:cs="Calibri"/>
        </w:rPr>
      </w:pPr>
      <w:proofErr w:type="gramStart"/>
      <w:r w:rsidRPr="00500AB5">
        <w:rPr>
          <w:rFonts w:cs="Calibri"/>
        </w:rPr>
        <w:t>mutatók</w:t>
      </w:r>
      <w:proofErr w:type="gramEnd"/>
      <w:r w:rsidRPr="00500AB5">
        <w:rPr>
          <w:rFonts w:cs="Calibri"/>
        </w:rPr>
        <w:t xml:space="preserve"> javultak ugyan 2014 során, de ez leginkább a megelőző pár év válságidőszakához képest jelentett erősödést. </w:t>
      </w:r>
    </w:p>
    <w:p w:rsidR="004222B6" w:rsidRPr="00500AB5" w:rsidRDefault="004222B6" w:rsidP="004222B6">
      <w:pPr>
        <w:autoSpaceDE w:val="0"/>
        <w:autoSpaceDN w:val="0"/>
        <w:adjustRightInd w:val="0"/>
        <w:spacing w:after="0" w:line="360" w:lineRule="auto"/>
        <w:rPr>
          <w:rFonts w:cs="Calibri,Bold"/>
          <w:bCs/>
        </w:rPr>
      </w:pPr>
      <w:r w:rsidRPr="00500AB5">
        <w:rPr>
          <w:rFonts w:cs="Calibri"/>
        </w:rPr>
        <w:t xml:space="preserve">Az </w:t>
      </w:r>
      <w:proofErr w:type="spellStart"/>
      <w:r w:rsidRPr="00500AB5">
        <w:rPr>
          <w:rFonts w:cs="Calibri"/>
        </w:rPr>
        <w:t>Eurostat</w:t>
      </w:r>
      <w:proofErr w:type="spellEnd"/>
      <w:r w:rsidRPr="00500AB5">
        <w:rPr>
          <w:rFonts w:cs="Calibri"/>
        </w:rPr>
        <w:t xml:space="preserve"> szerint 2014-ben a magyar lakosság </w:t>
      </w:r>
      <w:r w:rsidRPr="00500AB5">
        <w:rPr>
          <w:rFonts w:cs="Calibri,Bold"/>
          <w:bCs/>
        </w:rPr>
        <w:t>14,6%-a (tehát kb. 1 millió 450 ezer ember) élt a szegénységi küszöb alatt</w:t>
      </w:r>
      <w:r w:rsidRPr="00500AB5">
        <w:rPr>
          <w:rFonts w:cs="Calibri"/>
        </w:rPr>
        <w:t xml:space="preserve">, </w:t>
      </w:r>
      <w:r w:rsidR="00500AB5">
        <w:rPr>
          <w:rFonts w:cs="Calibri"/>
        </w:rPr>
        <w:t>a</w:t>
      </w:r>
      <w:r w:rsidRPr="00500AB5">
        <w:rPr>
          <w:rFonts w:cs="Calibri"/>
        </w:rPr>
        <w:t xml:space="preserve"> </w:t>
      </w:r>
      <w:r w:rsidRPr="00500AB5">
        <w:rPr>
          <w:rFonts w:cs="Calibri,Bold"/>
          <w:bCs/>
        </w:rPr>
        <w:t>szegénnyé válás veszélye leginkább a gyereket vállaló családokat érintette</w:t>
      </w:r>
      <w:r w:rsidRPr="00500AB5">
        <w:rPr>
          <w:rFonts w:cs="Calibri"/>
        </w:rPr>
        <w:t xml:space="preserve">. </w:t>
      </w:r>
      <w:r w:rsidRPr="00500AB5">
        <w:rPr>
          <w:rFonts w:cs="Calibri"/>
        </w:rPr>
        <w:lastRenderedPageBreak/>
        <w:t xml:space="preserve">A legmagasabb a szegénységi kockázat 2014-ben a három- vagy többgyermekes családok (50%), és a gyermeküket egyedül nevelők körében (31%) volt, illetve az olyan gyerekes háztartásokban, ahol a szülőkön kívül más felnőtt is élt (20%), valamint az egyszemélyes háztartásokban (18% - 24%). Ebből következően a </w:t>
      </w:r>
      <w:r w:rsidRPr="00500AB5">
        <w:rPr>
          <w:rFonts w:cs="Calibri,Bold"/>
          <w:bCs/>
        </w:rPr>
        <w:t>szegénnyé válás kockázata a gyermek- és fiatalkorban legmagasabb</w:t>
      </w:r>
      <w:r w:rsidRPr="00500AB5">
        <w:rPr>
          <w:rFonts w:cs="Calibri"/>
        </w:rPr>
        <w:t>.</w:t>
      </w:r>
    </w:p>
    <w:p w:rsidR="004222B6" w:rsidRPr="00500AB5" w:rsidRDefault="004222B6" w:rsidP="004222B6">
      <w:pPr>
        <w:autoSpaceDE w:val="0"/>
        <w:autoSpaceDN w:val="0"/>
        <w:adjustRightInd w:val="0"/>
        <w:spacing w:after="0" w:line="360" w:lineRule="auto"/>
        <w:rPr>
          <w:rFonts w:cs="Calibri"/>
        </w:rPr>
      </w:pPr>
    </w:p>
    <w:p w:rsidR="004222B6" w:rsidRPr="00500AB5" w:rsidRDefault="004222B6" w:rsidP="004222B6">
      <w:pPr>
        <w:autoSpaceDE w:val="0"/>
        <w:autoSpaceDN w:val="0"/>
        <w:adjustRightInd w:val="0"/>
        <w:spacing w:after="0" w:line="360" w:lineRule="auto"/>
        <w:rPr>
          <w:rFonts w:cs="Calibri,Bold"/>
          <w:bCs/>
        </w:rPr>
      </w:pPr>
      <w:r w:rsidRPr="00500AB5">
        <w:rPr>
          <w:rFonts w:cs="Calibri"/>
        </w:rPr>
        <w:t xml:space="preserve">A segélyezés rendszerében már 2010-től megfigyelhetőek olyan változtatások, amelyek a munka alapú társadalom szellemének megfelelő módon feltételhez kötötték az egyes segélyeket. </w:t>
      </w:r>
      <w:r w:rsidRPr="00500AB5">
        <w:rPr>
          <w:rFonts w:cs="Calibri,Bold"/>
          <w:bCs/>
        </w:rPr>
        <w:t>A szigorodó feltételek hatására csökkent a segélyekhez hozzáférők száma.</w:t>
      </w:r>
    </w:p>
    <w:p w:rsidR="004222B6" w:rsidRPr="00500AB5" w:rsidRDefault="004222B6" w:rsidP="004222B6">
      <w:pPr>
        <w:autoSpaceDE w:val="0"/>
        <w:autoSpaceDN w:val="0"/>
        <w:adjustRightInd w:val="0"/>
        <w:spacing w:after="0" w:line="360" w:lineRule="auto"/>
        <w:rPr>
          <w:rFonts w:cs="Calibri"/>
        </w:rPr>
      </w:pPr>
      <w:r w:rsidRPr="00500AB5">
        <w:rPr>
          <w:rFonts w:cs="Calibri"/>
        </w:rPr>
        <w:t xml:space="preserve">A </w:t>
      </w:r>
      <w:r w:rsidRPr="00500AB5">
        <w:rPr>
          <w:rFonts w:cs="Calibri,Bold"/>
          <w:bCs/>
        </w:rPr>
        <w:t>szociális segélyek egyre nagyobb része önkormányzati hatáskörbe került,</w:t>
      </w:r>
      <w:r w:rsidRPr="00500AB5">
        <w:rPr>
          <w:rFonts w:cs="Calibri"/>
        </w:rPr>
        <w:t xml:space="preserve"> 2014-ben egyetlen „önkormányzati segélybe” vonták össze az átmeneti segélyt, a temetési segélyt és rendkívüli gyermekvédelmi támogatást. 2015-ben a rendszeres szociális segély, a lakásfenntartási támogatás, az adósságkezelési szolgáltatás is az önkormányzatokhoz került. Így a 2014 év végi jogszabály-változtatásokkal és segélyösszevonásokkal megszűnt a lakhatási költségeket enyhítő támogatásokhoz kapcsolódó normatív jogosultság, a segélyek tartalma és a hozzáférhetősége is esetlegesé vált, nagymértékben a helyi döntéshozókon és a település erőforrásain múlik.</w:t>
      </w:r>
    </w:p>
    <w:p w:rsidR="00500AB5" w:rsidRPr="00500AB5" w:rsidRDefault="00500AB5" w:rsidP="00AD57DB">
      <w:pPr>
        <w:autoSpaceDE w:val="0"/>
        <w:autoSpaceDN w:val="0"/>
        <w:adjustRightInd w:val="0"/>
        <w:spacing w:after="0" w:line="360" w:lineRule="auto"/>
        <w:rPr>
          <w:rFonts w:cs="Calibri,Bold"/>
          <w:bCs/>
        </w:rPr>
      </w:pPr>
    </w:p>
    <w:p w:rsidR="00500AB5" w:rsidRDefault="00AD57DB" w:rsidP="00AD57DB">
      <w:pPr>
        <w:autoSpaceDE w:val="0"/>
        <w:autoSpaceDN w:val="0"/>
        <w:adjustRightInd w:val="0"/>
        <w:spacing w:after="0" w:line="360" w:lineRule="auto"/>
        <w:rPr>
          <w:rFonts w:cs="Calibri,Bold"/>
          <w:bCs/>
        </w:rPr>
      </w:pPr>
      <w:r w:rsidRPr="00500AB5">
        <w:rPr>
          <w:rFonts w:cs="Calibri,Bold"/>
          <w:bCs/>
        </w:rPr>
        <w:t>Magyarországon továbbra sincs mennyiségi lakáshiány</w:t>
      </w:r>
      <w:r w:rsidRPr="00500AB5">
        <w:rPr>
          <w:rFonts w:cs="Calibri"/>
        </w:rPr>
        <w:t>, inkább minőségi, a lakásállomány szerkezetét érintő problémák tapasztalhatók (ilyen pl. a magántulajdonban lévő lakások túlsúlya a bérlakásokkal szemben).</w:t>
      </w:r>
      <w:r w:rsidR="00500AB5">
        <w:rPr>
          <w:rFonts w:cs="Calibri"/>
        </w:rPr>
        <w:t xml:space="preserve"> </w:t>
      </w:r>
      <w:r w:rsidR="00FA69EE">
        <w:rPr>
          <w:rFonts w:cs="Calibri"/>
        </w:rPr>
        <w:t xml:space="preserve"> </w:t>
      </w:r>
      <w:r w:rsidRPr="00500AB5">
        <w:rPr>
          <w:rFonts w:cs="Calibri"/>
        </w:rPr>
        <w:t xml:space="preserve">Az </w:t>
      </w:r>
      <w:proofErr w:type="spellStart"/>
      <w:r w:rsidRPr="00500AB5">
        <w:rPr>
          <w:rFonts w:cs="Calibri"/>
        </w:rPr>
        <w:t>Eurostat</w:t>
      </w:r>
      <w:proofErr w:type="spellEnd"/>
      <w:r w:rsidRPr="00500AB5">
        <w:rPr>
          <w:rFonts w:cs="Calibri"/>
        </w:rPr>
        <w:t xml:space="preserve"> háztartások életkörülményeit vizsgáló adatai szerint a </w:t>
      </w:r>
      <w:r w:rsidRPr="00500AB5">
        <w:rPr>
          <w:rFonts w:cs="Calibri,Bold"/>
          <w:bCs/>
        </w:rPr>
        <w:t>magyar népesség mintegy 11%-a lakott bérelt lakásban</w:t>
      </w:r>
      <w:r w:rsidRPr="00500AB5">
        <w:rPr>
          <w:rFonts w:cs="Calibri"/>
        </w:rPr>
        <w:t>, ez európai összehasonlításban a legalacsonyabbak között van. A rászorulók csak nagyon szűk rétege tud megfi</w:t>
      </w:r>
      <w:r w:rsidR="00500AB5" w:rsidRPr="00500AB5">
        <w:rPr>
          <w:rFonts w:cs="Calibri"/>
        </w:rPr>
        <w:t>zethető áru bérlakáshoz jutni, e</w:t>
      </w:r>
      <w:r w:rsidRPr="00500AB5">
        <w:rPr>
          <w:rFonts w:cs="Calibri"/>
        </w:rPr>
        <w:t>gy jelentős részüknek</w:t>
      </w:r>
      <w:r w:rsidR="00500AB5">
        <w:rPr>
          <w:rFonts w:cs="Calibri"/>
        </w:rPr>
        <w:t xml:space="preserve"> </w:t>
      </w:r>
      <w:r w:rsidRPr="00500AB5">
        <w:rPr>
          <w:rFonts w:cs="Calibri"/>
        </w:rPr>
        <w:t>pedig teljesen akadályozott a mobilitása a jobb munka-, oktatási- és lakáskörülményeket kínáló</w:t>
      </w:r>
      <w:r w:rsidR="00500AB5">
        <w:rPr>
          <w:rFonts w:cs="Calibri"/>
        </w:rPr>
        <w:t xml:space="preserve"> </w:t>
      </w:r>
      <w:r w:rsidRPr="00500AB5">
        <w:rPr>
          <w:rFonts w:cs="Calibri"/>
        </w:rPr>
        <w:t>területek felé.</w:t>
      </w:r>
      <w:r w:rsidRPr="00500AB5">
        <w:rPr>
          <w:rFonts w:cs="Calibri,Bold"/>
          <w:bCs/>
        </w:rPr>
        <w:t xml:space="preserve"> </w:t>
      </w:r>
    </w:p>
    <w:p w:rsidR="00500AB5" w:rsidRPr="00500AB5" w:rsidRDefault="00500AB5" w:rsidP="00AD57DB">
      <w:pPr>
        <w:autoSpaceDE w:val="0"/>
        <w:autoSpaceDN w:val="0"/>
        <w:adjustRightInd w:val="0"/>
        <w:spacing w:after="0" w:line="360" w:lineRule="auto"/>
        <w:rPr>
          <w:rFonts w:cs="Calibri,Bold"/>
          <w:bCs/>
        </w:rPr>
      </w:pPr>
      <w:r>
        <w:rPr>
          <w:rFonts w:cs="Calibri,Bold"/>
          <w:bCs/>
        </w:rPr>
        <w:t>2</w:t>
      </w:r>
      <w:r w:rsidR="00AD57DB" w:rsidRPr="00500AB5">
        <w:rPr>
          <w:rFonts w:cs="Calibri,Bold"/>
          <w:bCs/>
        </w:rPr>
        <w:t>014-ben a magyar lakosság közel fele,</w:t>
      </w:r>
      <w:r w:rsidRPr="00500AB5">
        <w:rPr>
          <w:rFonts w:cs="Calibri,Bold"/>
          <w:bCs/>
        </w:rPr>
        <w:t xml:space="preserve"> </w:t>
      </w:r>
      <w:r w:rsidR="00AD57DB" w:rsidRPr="00500AB5">
        <w:rPr>
          <w:rFonts w:cs="Calibri,Bold"/>
          <w:bCs/>
        </w:rPr>
        <w:t>44,6%-</w:t>
      </w:r>
      <w:proofErr w:type="gramStart"/>
      <w:r w:rsidR="00AD57DB" w:rsidRPr="00500AB5">
        <w:rPr>
          <w:rFonts w:cs="Calibri,Bold"/>
          <w:bCs/>
        </w:rPr>
        <w:t>a</w:t>
      </w:r>
      <w:proofErr w:type="gramEnd"/>
      <w:r w:rsidR="00AD57DB" w:rsidRPr="00500AB5">
        <w:rPr>
          <w:rFonts w:cs="Calibri,Bold"/>
          <w:bCs/>
        </w:rPr>
        <w:t xml:space="preserve"> élt túlzsúfolt lakásban. </w:t>
      </w:r>
      <w:r w:rsidR="00AD57DB" w:rsidRPr="00500AB5">
        <w:rPr>
          <w:rFonts w:cs="Calibri"/>
        </w:rPr>
        <w:t xml:space="preserve">Az </w:t>
      </w:r>
      <w:proofErr w:type="spellStart"/>
      <w:r w:rsidR="00AD57DB" w:rsidRPr="00500AB5">
        <w:rPr>
          <w:rFonts w:cs="Calibri"/>
        </w:rPr>
        <w:t>Eurostat</w:t>
      </w:r>
      <w:proofErr w:type="spellEnd"/>
      <w:r w:rsidR="00AD57DB" w:rsidRPr="00500AB5">
        <w:rPr>
          <w:rFonts w:cs="Calibri"/>
        </w:rPr>
        <w:t xml:space="preserve"> 2014-es adatai szerint a magyarországi lakosok 27%-át érintette legalább az egyik</w:t>
      </w:r>
      <w:r w:rsidRPr="00500AB5">
        <w:rPr>
          <w:rFonts w:cs="Calibri"/>
        </w:rPr>
        <w:t xml:space="preserve"> </w:t>
      </w:r>
      <w:r w:rsidR="00AD57DB" w:rsidRPr="00500AB5">
        <w:rPr>
          <w:rFonts w:cs="Calibri"/>
        </w:rPr>
        <w:t>probléma a következők közül: beázott tető, nedvesek a falak, a padló, vagy az alap, penészesek az</w:t>
      </w:r>
      <w:r w:rsidRPr="00500AB5">
        <w:rPr>
          <w:rFonts w:cs="Calibri"/>
        </w:rPr>
        <w:t xml:space="preserve"> </w:t>
      </w:r>
      <w:r w:rsidR="00AD57DB" w:rsidRPr="00500AB5">
        <w:rPr>
          <w:rFonts w:cs="Calibri"/>
        </w:rPr>
        <w:t>ablakok vagy a padló. A magyar n</w:t>
      </w:r>
      <w:r w:rsidRPr="00500AB5">
        <w:rPr>
          <w:rFonts w:cs="Calibri"/>
        </w:rPr>
        <w:t>épesség 9%-</w:t>
      </w:r>
      <w:proofErr w:type="gramStart"/>
      <w:r w:rsidRPr="00500AB5">
        <w:rPr>
          <w:rFonts w:cs="Calibri"/>
        </w:rPr>
        <w:t>a</w:t>
      </w:r>
      <w:proofErr w:type="gramEnd"/>
      <w:r w:rsidRPr="00500AB5">
        <w:rPr>
          <w:rFonts w:cs="Calibri"/>
        </w:rPr>
        <w:t xml:space="preserve"> élt sötét lakásban. </w:t>
      </w:r>
      <w:r w:rsidR="00AD57DB" w:rsidRPr="00500AB5">
        <w:rPr>
          <w:rFonts w:cs="Calibri,Bold"/>
          <w:bCs/>
        </w:rPr>
        <w:t xml:space="preserve">Különösen nagymértékben sújtották </w:t>
      </w:r>
      <w:r w:rsidR="00AD57DB" w:rsidRPr="00500AB5">
        <w:rPr>
          <w:rFonts w:cs="Calibri"/>
        </w:rPr>
        <w:t xml:space="preserve">ezek a </w:t>
      </w:r>
      <w:r w:rsidR="00AD57DB" w:rsidRPr="00500AB5">
        <w:rPr>
          <w:rFonts w:cs="Calibri,Bold"/>
          <w:bCs/>
        </w:rPr>
        <w:t>súlyos lakásminőségi problémák a gyerekeket nevelő</w:t>
      </w:r>
      <w:r w:rsidRPr="00500AB5">
        <w:rPr>
          <w:rFonts w:cs="Calibri,Bold"/>
          <w:bCs/>
        </w:rPr>
        <w:t xml:space="preserve"> </w:t>
      </w:r>
      <w:r w:rsidR="00AD57DB" w:rsidRPr="00500AB5">
        <w:rPr>
          <w:rFonts w:cs="Calibri,Bold"/>
          <w:bCs/>
        </w:rPr>
        <w:t xml:space="preserve">családokat </w:t>
      </w:r>
      <w:r w:rsidR="00AD57DB" w:rsidRPr="00500AB5">
        <w:rPr>
          <w:rFonts w:cs="Calibri"/>
        </w:rPr>
        <w:t xml:space="preserve">Magyarországon - a mérték két-háromszorosa volt az EU-átlagnak. </w:t>
      </w:r>
    </w:p>
    <w:p w:rsidR="00FA69EE" w:rsidRDefault="00FA69EE" w:rsidP="00500AB5">
      <w:pPr>
        <w:autoSpaceDE w:val="0"/>
        <w:autoSpaceDN w:val="0"/>
        <w:adjustRightInd w:val="0"/>
        <w:spacing w:after="0" w:line="360" w:lineRule="auto"/>
        <w:rPr>
          <w:rFonts w:cs="Calibri,Bold"/>
          <w:bCs/>
        </w:rPr>
      </w:pPr>
    </w:p>
    <w:p w:rsidR="00500AB5" w:rsidRPr="00500AB5" w:rsidRDefault="00500AB5" w:rsidP="00500AB5">
      <w:pPr>
        <w:autoSpaceDE w:val="0"/>
        <w:autoSpaceDN w:val="0"/>
        <w:adjustRightInd w:val="0"/>
        <w:spacing w:after="0" w:line="360" w:lineRule="auto"/>
      </w:pPr>
      <w:r w:rsidRPr="00500AB5">
        <w:rPr>
          <w:rFonts w:cs="Calibri,Bold"/>
          <w:bCs/>
        </w:rPr>
        <w:t>A</w:t>
      </w:r>
      <w:r w:rsidR="00AD57DB" w:rsidRPr="00500AB5">
        <w:rPr>
          <w:rFonts w:cs="Calibri,Bold"/>
          <w:bCs/>
        </w:rPr>
        <w:t xml:space="preserve"> magyar lakosság közel egynegyedének (24,9%) volt valamilyen típusú, lakhatási</w:t>
      </w:r>
      <w:r w:rsidRPr="00500AB5">
        <w:rPr>
          <w:rFonts w:cs="Calibri,Bold"/>
          <w:bCs/>
        </w:rPr>
        <w:t xml:space="preserve"> </w:t>
      </w:r>
      <w:r w:rsidR="00AD57DB" w:rsidRPr="00500AB5">
        <w:rPr>
          <w:rFonts w:cs="Calibri,Bold"/>
          <w:bCs/>
        </w:rPr>
        <w:t>kiadással összefüggő hátraléka (hiteltörlesztés, lakbér, vagy közműtartozás).</w:t>
      </w:r>
    </w:p>
    <w:p w:rsidR="00FA69EE" w:rsidRDefault="00FA69EE" w:rsidP="00500AB5">
      <w:pPr>
        <w:autoSpaceDE w:val="0"/>
        <w:autoSpaceDN w:val="0"/>
        <w:adjustRightInd w:val="0"/>
        <w:spacing w:after="0" w:line="360" w:lineRule="auto"/>
        <w:rPr>
          <w:rFonts w:cs="Calibri,Bold"/>
          <w:bCs/>
        </w:rPr>
      </w:pPr>
    </w:p>
    <w:p w:rsidR="00500AB5" w:rsidRPr="00500AB5" w:rsidRDefault="00500AB5" w:rsidP="00500AB5">
      <w:pPr>
        <w:autoSpaceDE w:val="0"/>
        <w:autoSpaceDN w:val="0"/>
        <w:adjustRightInd w:val="0"/>
        <w:spacing w:after="0" w:line="360" w:lineRule="auto"/>
        <w:rPr>
          <w:rFonts w:cs="Calibri"/>
        </w:rPr>
      </w:pPr>
      <w:r w:rsidRPr="00500AB5">
        <w:rPr>
          <w:rFonts w:cs="Calibri,Bold"/>
          <w:bCs/>
        </w:rPr>
        <w:t>Tovább folytatódott a magyarországi önkormányzati bérlakás-állomány csökkenése</w:t>
      </w:r>
      <w:r w:rsidRPr="00500AB5">
        <w:rPr>
          <w:rFonts w:cs="Calibri"/>
        </w:rPr>
        <w:t>, további</w:t>
      </w:r>
    </w:p>
    <w:p w:rsidR="00500AB5" w:rsidRPr="00500AB5" w:rsidRDefault="00500AB5" w:rsidP="00500AB5">
      <w:pPr>
        <w:autoSpaceDE w:val="0"/>
        <w:autoSpaceDN w:val="0"/>
        <w:adjustRightInd w:val="0"/>
        <w:spacing w:after="0" w:line="360" w:lineRule="auto"/>
        <w:rPr>
          <w:rFonts w:cs="Calibri"/>
        </w:rPr>
      </w:pPr>
      <w:r w:rsidRPr="00500AB5">
        <w:rPr>
          <w:rFonts w:cs="Calibri"/>
        </w:rPr>
        <w:lastRenderedPageBreak/>
        <w:t xml:space="preserve">mintegy </w:t>
      </w:r>
      <w:r w:rsidRPr="00500AB5">
        <w:rPr>
          <w:rFonts w:cs="Calibri,Bold"/>
          <w:bCs/>
        </w:rPr>
        <w:t>1700 lakással, körülbelül 126 500 lakásra szűkült az önkormányzati tulajdonú lakásállomány</w:t>
      </w:r>
      <w:r w:rsidRPr="00500AB5">
        <w:rPr>
          <w:rFonts w:cs="Calibri"/>
        </w:rPr>
        <w:t xml:space="preserve">, ami a teljes lakásállomány </w:t>
      </w:r>
      <w:proofErr w:type="gramStart"/>
      <w:r w:rsidRPr="00500AB5">
        <w:rPr>
          <w:rFonts w:cs="Calibri"/>
        </w:rPr>
        <w:t>kevesebb</w:t>
      </w:r>
      <w:proofErr w:type="gramEnd"/>
      <w:r w:rsidRPr="00500AB5">
        <w:rPr>
          <w:rFonts w:cs="Calibri"/>
        </w:rPr>
        <w:t xml:space="preserve"> mint 3%-a. A fenntartott önkormányzati</w:t>
      </w:r>
      <w:r>
        <w:rPr>
          <w:rFonts w:cs="Calibri"/>
        </w:rPr>
        <w:t xml:space="preserve"> </w:t>
      </w:r>
      <w:r w:rsidRPr="00500AB5">
        <w:rPr>
          <w:rFonts w:cs="Calibri"/>
        </w:rPr>
        <w:t xml:space="preserve">lakásbérlemények száma ennél még kisebb és szintén évről évre csökken. Országos szinten az önkormányzati bérlakások jelentős része </w:t>
      </w:r>
      <w:r w:rsidRPr="00500AB5">
        <w:rPr>
          <w:rFonts w:cs="Calibri,Bold"/>
          <w:bCs/>
        </w:rPr>
        <w:t>(44%-a) olyan épületben helyezkedik</w:t>
      </w:r>
      <w:r>
        <w:rPr>
          <w:rFonts w:cs="Calibri,Bold"/>
          <w:bCs/>
        </w:rPr>
        <w:t xml:space="preserve"> </w:t>
      </w:r>
      <w:r w:rsidRPr="00500AB5">
        <w:rPr>
          <w:rFonts w:cs="Calibri,Bold"/>
          <w:bCs/>
        </w:rPr>
        <w:t>el, amelyben kizárólag önkormányzati bérlakások találhatók</w:t>
      </w:r>
      <w:r w:rsidRPr="00500AB5">
        <w:rPr>
          <w:rFonts w:cs="Calibri"/>
        </w:rPr>
        <w:t>. Ez felveti a rosszabb jövedelmi</w:t>
      </w:r>
      <w:r>
        <w:rPr>
          <w:rFonts w:cs="Calibri"/>
        </w:rPr>
        <w:t xml:space="preserve"> </w:t>
      </w:r>
      <w:r w:rsidRPr="00500AB5">
        <w:rPr>
          <w:rFonts w:cs="Calibri"/>
        </w:rPr>
        <w:t xml:space="preserve">helyzetben lévő emberek lakhatási elkülönülésének a veszélyét. Az állomány </w:t>
      </w:r>
      <w:r w:rsidRPr="00500AB5">
        <w:rPr>
          <w:rFonts w:cs="Calibri,Bold"/>
          <w:bCs/>
        </w:rPr>
        <w:t>csaknem ötöde (18,3%)</w:t>
      </w:r>
      <w:r>
        <w:rPr>
          <w:rFonts w:cs="Calibri,Bold"/>
          <w:bCs/>
        </w:rPr>
        <w:t xml:space="preserve"> </w:t>
      </w:r>
      <w:r w:rsidRPr="00500AB5">
        <w:rPr>
          <w:rFonts w:cs="Calibri,Bold"/>
          <w:bCs/>
        </w:rPr>
        <w:t>komfort nélküli- vagy szükséglakás</w:t>
      </w:r>
      <w:r w:rsidRPr="00500AB5">
        <w:rPr>
          <w:rFonts w:cs="Calibri"/>
        </w:rPr>
        <w:t>, miközben a 2011-es népszámlálás felvételekor a teljes</w:t>
      </w:r>
      <w:r>
        <w:rPr>
          <w:rFonts w:cs="Calibri"/>
        </w:rPr>
        <w:t xml:space="preserve"> </w:t>
      </w:r>
      <w:r w:rsidRPr="00500AB5">
        <w:rPr>
          <w:rFonts w:cs="Calibri"/>
        </w:rPr>
        <w:t xml:space="preserve">lakásállományon belül ez az arány csak 5% volt. Az országban 2013-ban mintegy </w:t>
      </w:r>
      <w:r w:rsidRPr="00500AB5">
        <w:rPr>
          <w:rFonts w:cs="Calibri,Bold"/>
          <w:bCs/>
        </w:rPr>
        <w:t>67 ezer (66 692) önkormányzati szociális bérlakás volt található</w:t>
      </w:r>
      <w:r w:rsidRPr="00500AB5">
        <w:rPr>
          <w:rFonts w:cs="Calibri"/>
        </w:rPr>
        <w:t>, az</w:t>
      </w:r>
      <w:r w:rsidR="00F00F15">
        <w:rPr>
          <w:rFonts w:cs="Calibri"/>
        </w:rPr>
        <w:t xml:space="preserve"> </w:t>
      </w:r>
      <w:r w:rsidRPr="00500AB5">
        <w:rPr>
          <w:rFonts w:cs="Calibri"/>
        </w:rPr>
        <w:t>önkormányzati bérlakás-állomány többi része költségelvű, vagy piaci lakbér alapján került kiadásra.</w:t>
      </w:r>
    </w:p>
    <w:p w:rsidR="00500AB5" w:rsidRDefault="00500AB5" w:rsidP="00F00F15">
      <w:pPr>
        <w:autoSpaceDE w:val="0"/>
        <w:autoSpaceDN w:val="0"/>
        <w:adjustRightInd w:val="0"/>
        <w:spacing w:after="0" w:line="360" w:lineRule="auto"/>
        <w:rPr>
          <w:rFonts w:cs="Calibri"/>
        </w:rPr>
      </w:pPr>
      <w:r w:rsidRPr="00500AB5">
        <w:rPr>
          <w:rFonts w:cs="Calibri"/>
        </w:rPr>
        <w:t xml:space="preserve">Az alacsony jövedelmű csoportok számára szociális alapon hozzáférhető önkormányzati </w:t>
      </w:r>
      <w:proofErr w:type="spellStart"/>
      <w:r w:rsidRPr="00500AB5">
        <w:rPr>
          <w:rFonts w:cs="Calibri"/>
        </w:rPr>
        <w:t>bérlakásállomány</w:t>
      </w:r>
      <w:proofErr w:type="spellEnd"/>
      <w:r w:rsidR="00F00F15">
        <w:rPr>
          <w:rFonts w:cs="Calibri"/>
        </w:rPr>
        <w:t xml:space="preserve"> </w:t>
      </w:r>
      <w:r w:rsidRPr="00500AB5">
        <w:rPr>
          <w:rFonts w:cs="Calibri"/>
        </w:rPr>
        <w:t xml:space="preserve">tehát az </w:t>
      </w:r>
      <w:r w:rsidRPr="00500AB5">
        <w:rPr>
          <w:rFonts w:cs="Calibri,Bold"/>
          <w:bCs/>
        </w:rPr>
        <w:t>önkormányzati bérlakás állománynak csak 58%-</w:t>
      </w:r>
      <w:proofErr w:type="gramStart"/>
      <w:r w:rsidRPr="00500AB5">
        <w:rPr>
          <w:rFonts w:cs="Calibri,Bold"/>
          <w:bCs/>
        </w:rPr>
        <w:t>a</w:t>
      </w:r>
      <w:proofErr w:type="gramEnd"/>
      <w:r w:rsidRPr="00500AB5">
        <w:rPr>
          <w:rFonts w:cs="Calibri,Bold"/>
          <w:bCs/>
        </w:rPr>
        <w:t>, az ország lakásállományának</w:t>
      </w:r>
      <w:r w:rsidR="00F00F15">
        <w:rPr>
          <w:rFonts w:cs="Calibri,Bold"/>
          <w:bCs/>
        </w:rPr>
        <w:t xml:space="preserve"> </w:t>
      </w:r>
      <w:r w:rsidRPr="00500AB5">
        <w:rPr>
          <w:rFonts w:cs="Calibri,Bold"/>
          <w:bCs/>
        </w:rPr>
        <w:t>pedig mindössze 1,5%-a</w:t>
      </w:r>
      <w:r w:rsidRPr="00500AB5">
        <w:rPr>
          <w:rFonts w:cs="Calibri"/>
        </w:rPr>
        <w:t xml:space="preserve">. </w:t>
      </w:r>
    </w:p>
    <w:p w:rsidR="00F00F15" w:rsidRPr="00500AB5" w:rsidRDefault="00F00F15" w:rsidP="00F00F15">
      <w:pPr>
        <w:autoSpaceDE w:val="0"/>
        <w:autoSpaceDN w:val="0"/>
        <w:adjustRightInd w:val="0"/>
        <w:spacing w:after="0" w:line="360" w:lineRule="auto"/>
        <w:rPr>
          <w:rFonts w:cs="Calibri,Bold"/>
          <w:bCs/>
        </w:rPr>
      </w:pPr>
    </w:p>
    <w:p w:rsidR="0056348A" w:rsidRDefault="00720C69" w:rsidP="00ED4292">
      <w:pPr>
        <w:pStyle w:val="Cmsor1"/>
      </w:pPr>
      <w:bookmarkStart w:id="4" w:name="_Toc447033137"/>
      <w:r w:rsidRPr="00720C69">
        <w:t>Budaörs lakásállománya</w:t>
      </w:r>
      <w:bookmarkEnd w:id="4"/>
    </w:p>
    <w:p w:rsidR="00F024E7" w:rsidRPr="00ED4292" w:rsidRDefault="00F024E7" w:rsidP="00ED4292">
      <w:pPr>
        <w:pStyle w:val="Cmsor2"/>
      </w:pPr>
      <w:bookmarkStart w:id="5" w:name="_Toc447033138"/>
      <w:r w:rsidRPr="00ED4292">
        <w:t>A városról általában</w:t>
      </w:r>
      <w:bookmarkEnd w:id="5"/>
    </w:p>
    <w:p w:rsidR="00720C69" w:rsidRDefault="00C92B9D" w:rsidP="00720C69">
      <w:pPr>
        <w:spacing w:line="360" w:lineRule="auto"/>
      </w:pPr>
      <w:r>
        <w:t xml:space="preserve">A 2006-os lakáskoncepciót követő időszakban </w:t>
      </w:r>
      <w:r w:rsidRPr="00C92B9D">
        <w:t>Budaörsön a lakások száma minden évben nő</w:t>
      </w:r>
      <w:r>
        <w:t>tt, a legnagyobb mértékben 2008.-ban, amikor 482 volt az épített lakások száma</w:t>
      </w:r>
      <w:r w:rsidRPr="00C92B9D">
        <w:t>.</w:t>
      </w:r>
      <w:r>
        <w:t xml:space="preserve"> A gazdasági válság kitörését követően az épített lakások szám</w:t>
      </w:r>
      <w:r w:rsidR="000F0897">
        <w:t xml:space="preserve">a </w:t>
      </w:r>
      <w:r>
        <w:t>jelentősen visszaesett, de a lakásállomány lassan így is bővül.</w:t>
      </w:r>
      <w:r w:rsidR="000F0897">
        <w:t xml:space="preserve"> </w:t>
      </w:r>
    </w:p>
    <w:p w:rsidR="00C92B9D" w:rsidRDefault="00476C5B" w:rsidP="00720C69">
      <w:pPr>
        <w:spacing w:line="360" w:lineRule="auto"/>
      </w:pPr>
      <w:r>
        <w:rPr>
          <w:noProof/>
          <w:lang w:eastAsia="hu-HU"/>
        </w:rPr>
        <w:drawing>
          <wp:inline distT="0" distB="0" distL="0" distR="0">
            <wp:extent cx="5743575" cy="252412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4FE9" w:rsidRDefault="004F4FE9" w:rsidP="004F4FE9">
      <w:pPr>
        <w:spacing w:line="360" w:lineRule="auto"/>
      </w:pPr>
      <w:r>
        <w:t>A 2015. decemberében elkészült Szociális térkép a város</w:t>
      </w:r>
      <w:r w:rsidRPr="00AF39A3">
        <w:t xml:space="preserve"> hasonló tulajdonságokkal rendelkező területeket rendezi egy csoportba, </w:t>
      </w:r>
      <w:r>
        <w:t>az alábbi felsorolás és térkép szerint:</w:t>
      </w:r>
    </w:p>
    <w:p w:rsidR="004F4FE9" w:rsidRDefault="004F4FE9" w:rsidP="004F4FE9">
      <w:pPr>
        <w:spacing w:after="0" w:line="240" w:lineRule="auto"/>
      </w:pPr>
      <w:r w:rsidRPr="003D3655">
        <w:rPr>
          <w:rFonts w:ascii="Verdana" w:hAnsi="Verdana"/>
          <w:b/>
          <w:bCs/>
          <w:noProof/>
          <w:sz w:val="18"/>
          <w:szCs w:val="18"/>
          <w:lang w:eastAsia="hu-HU"/>
        </w:rPr>
        <w:lastRenderedPageBreak/>
        <w:drawing>
          <wp:anchor distT="0" distB="0" distL="114300" distR="114300" simplePos="0" relativeHeight="251658240" behindDoc="0" locked="0" layoutInCell="1" allowOverlap="1" wp14:anchorId="0A928080" wp14:editId="31586CC4">
            <wp:simplePos x="0" y="0"/>
            <wp:positionH relativeFrom="margin">
              <wp:align>left</wp:align>
            </wp:positionH>
            <wp:positionV relativeFrom="paragraph">
              <wp:posOffset>168275</wp:posOffset>
            </wp:positionV>
            <wp:extent cx="4505325" cy="369633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6000" contrast="12000"/>
                      <a:extLst>
                        <a:ext uri="{28A0092B-C50C-407E-A947-70E740481C1C}">
                          <a14:useLocalDpi xmlns:a14="http://schemas.microsoft.com/office/drawing/2010/main" val="0"/>
                        </a:ext>
                      </a:extLst>
                    </a:blip>
                    <a:srcRect l="13139" t="19193" r="22441" b="18823"/>
                    <a:stretch>
                      <a:fillRect/>
                    </a:stretch>
                  </pic:blipFill>
                  <pic:spPr bwMode="auto">
                    <a:xfrm>
                      <a:off x="0" y="0"/>
                      <a:ext cx="4529285" cy="3716337"/>
                    </a:xfrm>
                    <a:prstGeom prst="rect">
                      <a:avLst/>
                    </a:prstGeom>
                    <a:noFill/>
                    <a:ln>
                      <a:noFill/>
                    </a:ln>
                  </pic:spPr>
                </pic:pic>
              </a:graphicData>
            </a:graphic>
            <wp14:sizeRelH relativeFrom="margin">
              <wp14:pctWidth>0</wp14:pctWidth>
            </wp14:sizeRelH>
            <wp14:sizeRelV relativeFrom="margin">
              <wp14:pctHeight>0</wp14:pctHeight>
            </wp14:sizeRelV>
          </wp:anchor>
        </w:drawing>
      </w:r>
      <w:r>
        <w:t>1. városrész: Nyugati Ipari Gazdasági terület (Gyár utca külterület)</w:t>
      </w:r>
      <w:r w:rsidRPr="004F4FE9">
        <w:rPr>
          <w:rFonts w:ascii="Verdana" w:hAnsi="Verdana"/>
          <w:b/>
          <w:bCs/>
          <w:noProof/>
          <w:sz w:val="18"/>
          <w:szCs w:val="18"/>
        </w:rPr>
        <w:t xml:space="preserve"> </w:t>
      </w:r>
    </w:p>
    <w:p w:rsidR="004F4FE9" w:rsidRDefault="004F4FE9" w:rsidP="004F4FE9">
      <w:pPr>
        <w:spacing w:after="0" w:line="240" w:lineRule="auto"/>
      </w:pPr>
      <w:r>
        <w:t>2. városrész: Hegyvidékek (Törökugrató, Csíki dűlő, Út-hegy, Odvas-hegy)</w:t>
      </w:r>
    </w:p>
    <w:p w:rsidR="004F4FE9" w:rsidRDefault="004F4FE9" w:rsidP="004F4FE9">
      <w:pPr>
        <w:spacing w:after="0" w:line="240" w:lineRule="auto"/>
      </w:pPr>
      <w:r>
        <w:t>3. városrész: Adminisztratív Városközpont és lakótelep</w:t>
      </w:r>
    </w:p>
    <w:p w:rsidR="004F4FE9" w:rsidRDefault="004F4FE9" w:rsidP="004F4FE9">
      <w:pPr>
        <w:spacing w:after="0" w:line="240" w:lineRule="auto"/>
      </w:pPr>
      <w:r>
        <w:t xml:space="preserve">4. városrész: Szállások területe (Alsószállás, Felsőszállás külterület) </w:t>
      </w:r>
    </w:p>
    <w:p w:rsidR="004F4FE9" w:rsidRDefault="004F4FE9" w:rsidP="004F4FE9">
      <w:pPr>
        <w:spacing w:after="0" w:line="240" w:lineRule="auto"/>
      </w:pPr>
      <w:r>
        <w:t>5. városrész: Hegyvidéki erdőterületek</w:t>
      </w:r>
    </w:p>
    <w:p w:rsidR="004F4FE9" w:rsidRDefault="004F4FE9" w:rsidP="004F4FE9">
      <w:pPr>
        <w:spacing w:after="0" w:line="240" w:lineRule="auto"/>
      </w:pPr>
      <w:r>
        <w:t>6. városrész: Frankhegy</w:t>
      </w:r>
    </w:p>
    <w:p w:rsidR="004F4FE9" w:rsidRDefault="004F4FE9" w:rsidP="004F4FE9">
      <w:pPr>
        <w:spacing w:after="0" w:line="240" w:lineRule="auto"/>
      </w:pPr>
      <w:r>
        <w:t>7. városrész: Történelmi belváros</w:t>
      </w:r>
    </w:p>
    <w:p w:rsidR="004F4FE9" w:rsidRDefault="004F4FE9" w:rsidP="004F4FE9">
      <w:pPr>
        <w:spacing w:after="0" w:line="240" w:lineRule="auto"/>
      </w:pPr>
      <w:r>
        <w:t>8. városrész: Kertvárosias lakóterület (Budapesti út, farkasréti út környéke)</w:t>
      </w:r>
    </w:p>
    <w:p w:rsidR="004F4FE9" w:rsidRDefault="004F4FE9" w:rsidP="004F4FE9">
      <w:pPr>
        <w:spacing w:after="0" w:line="240" w:lineRule="auto"/>
      </w:pPr>
      <w:r>
        <w:t>9. városrész: Autópálya és vasút menti kereskedelmi-gazdasági területek</w:t>
      </w:r>
    </w:p>
    <w:p w:rsidR="004F4FE9" w:rsidRDefault="004F4FE9" w:rsidP="004F4FE9">
      <w:pPr>
        <w:spacing w:after="0" w:line="240" w:lineRule="auto"/>
      </w:pPr>
      <w:r>
        <w:t>10. városrész: Szilvás (Vasútsor külterület)</w:t>
      </w:r>
    </w:p>
    <w:p w:rsidR="004F4FE9" w:rsidRDefault="004F4FE9" w:rsidP="004F4FE9">
      <w:pPr>
        <w:spacing w:after="0" w:line="240" w:lineRule="auto"/>
      </w:pPr>
      <w:r>
        <w:t>11. városrész: Kamaraerdő</w:t>
      </w:r>
    </w:p>
    <w:p w:rsidR="00F024E7" w:rsidRPr="003D54DE" w:rsidRDefault="00F024E7" w:rsidP="004F4FE9"/>
    <w:p w:rsidR="004F4FE9" w:rsidRDefault="004F4FE9" w:rsidP="004F4FE9">
      <w:pPr>
        <w:spacing w:line="360" w:lineRule="auto"/>
      </w:pPr>
      <w:r>
        <w:t xml:space="preserve">A legnagyobb lakosságaránnyal a történelmi belváros és az adminisztratív városközpont és lakótelep, legkisebbel a Szállások, a Frankhegy, az Autópálya- és vasút menti területek, és a Szilvás rendelkezik. </w:t>
      </w:r>
    </w:p>
    <w:p w:rsidR="00F024E7" w:rsidRPr="00FF7E65" w:rsidRDefault="00F024E7" w:rsidP="004F4FE9">
      <w:pPr>
        <w:spacing w:line="360" w:lineRule="auto"/>
      </w:pPr>
    </w:p>
    <w:p w:rsidR="00F024E7" w:rsidRPr="00E1424A" w:rsidRDefault="00F024E7" w:rsidP="00ED4292">
      <w:pPr>
        <w:pStyle w:val="Cmsor2"/>
      </w:pPr>
      <w:bookmarkStart w:id="6" w:name="_Toc447033139"/>
      <w:r w:rsidRPr="00E1424A">
        <w:t>Az önkormányzati tulajdonú ingatlanokról</w:t>
      </w:r>
      <w:bookmarkEnd w:id="6"/>
    </w:p>
    <w:p w:rsidR="00E50F27" w:rsidRDefault="00A96A4E" w:rsidP="00720C69">
      <w:pPr>
        <w:spacing w:line="360" w:lineRule="auto"/>
      </w:pPr>
      <w:r>
        <w:t xml:space="preserve">A jelenlegi önkormányzati tulajdonban álló lakásállomány nagyságának és megoszlásának érzékeltetéséhez iránymutató, hogy a településen lévő 10.899 lakásból </w:t>
      </w:r>
      <w:r w:rsidR="009C68F4" w:rsidRPr="001E3E5C">
        <w:rPr>
          <w:b/>
        </w:rPr>
        <w:t>104</w:t>
      </w:r>
      <w:r w:rsidR="005365A8" w:rsidRPr="001E3E5C">
        <w:rPr>
          <w:b/>
        </w:rPr>
        <w:t xml:space="preserve"> lakáscélú</w:t>
      </w:r>
      <w:r w:rsidR="005365A8">
        <w:t xml:space="preserve"> ingatlan önkormányzati tulajdonú</w:t>
      </w:r>
      <w:r w:rsidR="00242A08">
        <w:t xml:space="preserve"> (</w:t>
      </w:r>
      <w:r w:rsidR="00242A08" w:rsidRPr="00242A08">
        <w:rPr>
          <w:b/>
        </w:rPr>
        <w:t>a lakásállomány 0.95%-</w:t>
      </w:r>
      <w:proofErr w:type="gramStart"/>
      <w:r w:rsidR="00242A08" w:rsidRPr="00242A08">
        <w:rPr>
          <w:b/>
        </w:rPr>
        <w:t>a</w:t>
      </w:r>
      <w:proofErr w:type="gramEnd"/>
      <w:r w:rsidR="00242A08" w:rsidRPr="00242A08">
        <w:rPr>
          <w:b/>
        </w:rPr>
        <w:t xml:space="preserve"> önkormányzati lakás</w:t>
      </w:r>
      <w:r w:rsidR="00242A08">
        <w:t>)</w:t>
      </w:r>
      <w:r w:rsidR="005365A8">
        <w:t xml:space="preserve">, </w:t>
      </w:r>
      <w:r w:rsidR="00391140">
        <w:t>ebből 9</w:t>
      </w:r>
      <w:r w:rsidR="00337036">
        <w:t>5</w:t>
      </w:r>
      <w:r w:rsidR="005A5BC6">
        <w:t xml:space="preserve"> db van a BTG Kft. kezelésében, valóban lakáscélra 82</w:t>
      </w:r>
      <w:r w:rsidR="00510B4B">
        <w:t xml:space="preserve"> db</w:t>
      </w:r>
      <w:r w:rsidR="00ED1B96">
        <w:t xml:space="preserve"> lakást használ az önkormányzat, melyből 79 ténylegesen bérbevett, 3 db üres.</w:t>
      </w:r>
    </w:p>
    <w:p w:rsidR="00E50F27" w:rsidRDefault="00242A08" w:rsidP="00720C69">
      <w:pPr>
        <w:spacing w:line="360" w:lineRule="auto"/>
      </w:pPr>
      <w:r>
        <w:t>A fenti térkép alapján, az önkormányzati tulajdonú lakások a településen a következőképpen helyezkednek el:</w:t>
      </w:r>
    </w:p>
    <w:p w:rsidR="00AA7CB0" w:rsidRDefault="00AA7CB0" w:rsidP="00720C69">
      <w:pPr>
        <w:spacing w:line="360" w:lineRule="auto"/>
      </w:pPr>
    </w:p>
    <w:p w:rsidR="00AA7CB0" w:rsidRDefault="00242A08" w:rsidP="00242A08">
      <w:pPr>
        <w:pStyle w:val="Listaszerbekezds"/>
        <w:spacing w:line="360" w:lineRule="auto"/>
      </w:pPr>
      <w:r>
        <w:rPr>
          <w:noProof/>
          <w:lang w:eastAsia="hu-HU"/>
        </w:rPr>
        <w:lastRenderedPageBreak/>
        <w:drawing>
          <wp:inline distT="0" distB="0" distL="0" distR="0">
            <wp:extent cx="5486400" cy="32004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5097" w:rsidRDefault="00B25097" w:rsidP="00B25097">
      <w:pPr>
        <w:spacing w:line="360" w:lineRule="auto"/>
      </w:pPr>
      <w:r>
        <w:t>Az ábrából kitűnik, hogy az önkormányzati lakások 30%-</w:t>
      </w:r>
      <w:proofErr w:type="gramStart"/>
      <w:r>
        <w:t>a</w:t>
      </w:r>
      <w:proofErr w:type="gramEnd"/>
      <w:r>
        <w:t xml:space="preserve"> a 7. számú zónában,</w:t>
      </w:r>
      <w:r w:rsidR="00B83175">
        <w:t xml:space="preserve"> a</w:t>
      </w:r>
      <w:r>
        <w:t xml:space="preserve"> „Történelmi belváros” városrészben, és 41,3%-a az „Adminisztratív Városközpont és lakótelep” zónában található. A Szociális térkép megállapítása szerint a legrosszabb életminőséggel a történelmi belvárosban és az autópálya és vasút menti területeken élnek a lakosok, itt a legalacsonyabb az iskolázottság és a legmagasabb a foglalkoztatott nélküli háztartások aránya. Az újabb, kertvárosias területek a jobb módú, iskolázottabb rétegek lakóhelye. A szociális ellátó rendszerben leginkább a két legszegényebb övezet lakói jelennek meg, de ennek ellenére a tapasztalat szerint, minden övezetben előfordulnak igénylők, rászorulók.</w:t>
      </w:r>
    </w:p>
    <w:p w:rsidR="00B25097" w:rsidRDefault="00D12F6D" w:rsidP="00D12F6D">
      <w:pPr>
        <w:spacing w:after="240" w:line="360" w:lineRule="auto"/>
      </w:pPr>
      <w:r>
        <w:t xml:space="preserve">Az önkormányzati tulajdonban álló lakások </w:t>
      </w:r>
      <w:r w:rsidRPr="00B83175">
        <w:rPr>
          <w:b/>
        </w:rPr>
        <w:t>átlagos lakásnagysága 59,8 nm</w:t>
      </w:r>
      <w:r>
        <w:t>, lakószobáinak száma átlagosan 2,3 db.</w:t>
      </w:r>
    </w:p>
    <w:p w:rsidR="005A5BC6" w:rsidRDefault="00FF36CA" w:rsidP="00D12F6D">
      <w:pPr>
        <w:spacing w:after="240" w:line="360" w:lineRule="auto"/>
      </w:pPr>
      <w:r>
        <w:t xml:space="preserve">A Műszaki Ügyosztály által készített </w:t>
      </w:r>
      <w:r w:rsidR="000C6C81">
        <w:t xml:space="preserve">állapotfelmérés és összesítés szerint </w:t>
      </w:r>
      <w:r w:rsidR="005A5BC6">
        <w:t>a lakások műszaki állapota a következőképpen alakul:</w:t>
      </w:r>
    </w:p>
    <w:p w:rsidR="005A5BC6" w:rsidRDefault="00D23777" w:rsidP="00D12F6D">
      <w:pPr>
        <w:spacing w:after="240" w:line="360" w:lineRule="auto"/>
      </w:pPr>
      <w:r w:rsidRPr="00D23777">
        <w:rPr>
          <w:noProof/>
          <w:lang w:eastAsia="hu-HU"/>
        </w:rPr>
        <w:drawing>
          <wp:inline distT="0" distB="0" distL="0" distR="0">
            <wp:extent cx="5760720" cy="1269655"/>
            <wp:effectExtent l="0" t="0" r="0" b="698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269655"/>
                    </a:xfrm>
                    <a:prstGeom prst="rect">
                      <a:avLst/>
                    </a:prstGeom>
                    <a:noFill/>
                    <a:ln>
                      <a:noFill/>
                    </a:ln>
                  </pic:spPr>
                </pic:pic>
              </a:graphicData>
            </a:graphic>
          </wp:inline>
        </w:drawing>
      </w:r>
    </w:p>
    <w:p w:rsidR="005A5BC6" w:rsidRDefault="0035557D" w:rsidP="00D12F6D">
      <w:pPr>
        <w:spacing w:after="240" w:line="360" w:lineRule="auto"/>
      </w:pPr>
      <w:r>
        <w:t>A táblázat nem tükrözi, hogy számos olyan ingatlan van, amely műszaki állapota miatt nem lakható, azonban az Önkormányzat táv</w:t>
      </w:r>
      <w:r w:rsidR="00585034">
        <w:t>la</w:t>
      </w:r>
      <w:r>
        <w:t>ti tervei miatt nem is tervezi a felújításukat és lakhatóvá tételüket</w:t>
      </w:r>
      <w:r w:rsidR="00AA5F94">
        <w:t>.</w:t>
      </w:r>
      <w:r>
        <w:t xml:space="preserve"> </w:t>
      </w:r>
      <w:r w:rsidR="00AD5A31">
        <w:t xml:space="preserve">Ezek </w:t>
      </w:r>
      <w:r w:rsidR="00AD5A31">
        <w:lastRenderedPageBreak/>
        <w:t xml:space="preserve">az ingatlanok </w:t>
      </w:r>
      <w:r>
        <w:t xml:space="preserve">fejlesztési zónában helyezkednek el, megszerzésükkel ezeket a </w:t>
      </w:r>
      <w:r w:rsidR="00AA5F94">
        <w:t xml:space="preserve">hosszú távú </w:t>
      </w:r>
      <w:r>
        <w:t>célokat szolgálták.</w:t>
      </w:r>
    </w:p>
    <w:p w:rsidR="00100646" w:rsidRDefault="00E64097" w:rsidP="00100646">
      <w:pPr>
        <w:spacing w:after="240" w:line="360" w:lineRule="auto"/>
        <w:jc w:val="center"/>
        <w:rPr>
          <w:sz w:val="20"/>
          <w:szCs w:val="20"/>
        </w:rPr>
      </w:pPr>
      <w:r w:rsidRPr="00E64097">
        <w:rPr>
          <w:noProof/>
          <w:lang w:eastAsia="hu-HU"/>
        </w:rPr>
        <w:drawing>
          <wp:inline distT="0" distB="0" distL="0" distR="0">
            <wp:extent cx="3943350" cy="581025"/>
            <wp:effectExtent l="0" t="0" r="0"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3350" cy="581025"/>
                    </a:xfrm>
                    <a:prstGeom prst="rect">
                      <a:avLst/>
                    </a:prstGeom>
                    <a:noFill/>
                    <a:ln>
                      <a:noFill/>
                    </a:ln>
                  </pic:spPr>
                </pic:pic>
              </a:graphicData>
            </a:graphic>
          </wp:inline>
        </w:drawing>
      </w:r>
      <w:r w:rsidR="00100646">
        <w:br/>
      </w:r>
      <w:r w:rsidR="00100646" w:rsidRPr="00100646">
        <w:rPr>
          <w:sz w:val="20"/>
          <w:szCs w:val="20"/>
        </w:rPr>
        <w:t>Forrás: Önkormányzati nyilvántartás</w:t>
      </w:r>
    </w:p>
    <w:p w:rsidR="00100646" w:rsidRDefault="00100646" w:rsidP="00100646">
      <w:pPr>
        <w:spacing w:after="240" w:line="360" w:lineRule="auto"/>
      </w:pPr>
      <w:r>
        <w:t>Budaörs Város Önkormányzata az elmúlt években nagy energiát fordított a tulajdonában álló ingatlanok felújítására, így a lakáscélú ingatlanok több, mint 60%-a jobb, mint 80%-os műszaki állapotú.</w:t>
      </w:r>
    </w:p>
    <w:p w:rsidR="005A2EAC" w:rsidRDefault="002F21F9" w:rsidP="00100646">
      <w:pPr>
        <w:spacing w:after="240" w:line="360" w:lineRule="auto"/>
      </w:pPr>
      <w:r>
        <w:t xml:space="preserve">A BTG Kft. kezelésében lévő, és ténylegesen bérbe adott </w:t>
      </w:r>
      <w:r w:rsidR="00DE56D5">
        <w:t>ingatlanok közül 65</w:t>
      </w:r>
      <w:r w:rsidR="00510B4B">
        <w:t xml:space="preserve"> </w:t>
      </w:r>
      <w:r w:rsidR="00DE56D5">
        <w:t xml:space="preserve">db összkomfortos, 11 db komfortos besorolású, és </w:t>
      </w:r>
      <w:r w:rsidR="00F024E7">
        <w:t xml:space="preserve">4 db tekinthető szükséglakásnak. Összességében elmondható, hogy a lakások komfortfokozata megfelelő. </w:t>
      </w:r>
    </w:p>
    <w:p w:rsidR="000B11DD" w:rsidRDefault="005A2EAC" w:rsidP="0054717C">
      <w:pPr>
        <w:spacing w:after="240" w:line="360" w:lineRule="auto"/>
      </w:pPr>
      <w:r>
        <w:t>A lakásállomány minőségi vizsgálatának elengedhetetlen szempontja az épület építési technológiáj</w:t>
      </w:r>
      <w:r w:rsidR="000B11DD">
        <w:t>a</w:t>
      </w:r>
      <w:r>
        <w:t xml:space="preserve"> és elhelyezkedése</w:t>
      </w:r>
      <w:r w:rsidR="000B11DD">
        <w:t>, amely Budaörsön a következőképpen alakul:</w:t>
      </w:r>
      <w:r w:rsidR="009F6264" w:rsidRPr="009F6264">
        <w:rPr>
          <w:noProof/>
          <w:lang w:eastAsia="hu-HU"/>
        </w:rPr>
        <w:drawing>
          <wp:inline distT="0" distB="0" distL="0" distR="0">
            <wp:extent cx="3143250" cy="1522393"/>
            <wp:effectExtent l="0" t="0" r="0" b="190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639" cy="1531784"/>
                    </a:xfrm>
                    <a:prstGeom prst="rect">
                      <a:avLst/>
                    </a:prstGeom>
                    <a:noFill/>
                    <a:ln>
                      <a:noFill/>
                    </a:ln>
                  </pic:spPr>
                </pic:pic>
              </a:graphicData>
            </a:graphic>
          </wp:inline>
        </w:drawing>
      </w:r>
      <w:r w:rsidR="009F6264">
        <w:br/>
        <w:t>Forrás: Önkormányzati nyilvántartás</w:t>
      </w:r>
    </w:p>
    <w:p w:rsidR="008A0465" w:rsidRDefault="008A0465" w:rsidP="00100646">
      <w:pPr>
        <w:spacing w:after="240" w:line="360" w:lineRule="auto"/>
      </w:pPr>
      <w:r>
        <w:t xml:space="preserve">A Puskás T. </w:t>
      </w:r>
      <w:proofErr w:type="gramStart"/>
      <w:r>
        <w:t>út</w:t>
      </w:r>
      <w:proofErr w:type="gramEnd"/>
      <w:r>
        <w:t xml:space="preserve"> 55. szám alatt található </w:t>
      </w:r>
      <w:proofErr w:type="spellStart"/>
      <w:r>
        <w:t>bérlakástömb</w:t>
      </w:r>
      <w:proofErr w:type="spellEnd"/>
      <w:r>
        <w:t xml:space="preserve"> 100%</w:t>
      </w:r>
      <w:r w:rsidR="00404DAA">
        <w:t>-</w:t>
      </w:r>
      <w:r>
        <w:t>ban önkormányzati tulajdonú, 16 lakásos épület. Eredetileg szociális bérlakásként épült, azonban 2012. óta a Képviselő-testület döntése alapján csak piaci alapon adható bérbe (illetve egyelőre kizárólag ebben az épületben kerültek piaci alapon bérbeadásra lakások). A ház 2008.-ban épült, a felújítások során főként konstrukciós hibákat, és a bérlők kiköltözése utáni helyreállító munkálatokat kell érteni.</w:t>
      </w:r>
    </w:p>
    <w:p w:rsidR="008A0465" w:rsidRDefault="008A0465" w:rsidP="00100646">
      <w:pPr>
        <w:spacing w:after="240" w:line="360" w:lineRule="auto"/>
      </w:pPr>
      <w:r>
        <w:t xml:space="preserve">A nagyelemes technológiával épült („panel”) lakások esetében a panelprogramban való részvétellel a legtöbb esetben a szigetelés </w:t>
      </w:r>
      <w:r w:rsidR="004B2FC5">
        <w:t>és a nyílászárócsere megtörtént, így ezekben a lakásokban elsősorban karbantartási munkálatok elvégzése, és bérlő kiköltözését követő helyreállítása szükséges. Az elmúlt években épületek korából adódóan elavult villamossági hálózat cseréje, és érintésvédelmi felülvizsgálata jelentett nagy beruházást.</w:t>
      </w:r>
    </w:p>
    <w:p w:rsidR="00DE56D5" w:rsidRDefault="00F024E7" w:rsidP="00100646">
      <w:pPr>
        <w:spacing w:after="240" w:line="360" w:lineRule="auto"/>
      </w:pPr>
      <w:r>
        <w:lastRenderedPageBreak/>
        <w:t>A legnagyobb ráfordítást a hagyományos építési technológiával épült, zömében mészkő vagy téglafalazatú lakások karbantartása és felújítása igényli.  Ezekben lakásokban a talajnedvesség okozta egészségügyi és statikai kockázat megszüntetése, valamint</w:t>
      </w:r>
      <w:r w:rsidR="005A2EAC">
        <w:t xml:space="preserve"> a tetőszerkezetek helyreállítása jár a legnagyobb költséggel.</w:t>
      </w:r>
      <w:r w:rsidR="008A0465">
        <w:t xml:space="preserve"> </w:t>
      </w:r>
    </w:p>
    <w:p w:rsidR="005A2EAC" w:rsidRDefault="00717C11" w:rsidP="00100646">
      <w:pPr>
        <w:spacing w:after="240" w:line="360" w:lineRule="auto"/>
      </w:pPr>
      <w:r>
        <w:t xml:space="preserve">Annak ellenére, hogy a bérlők a bérleti szerződés értelmében kötelesek lennének a lakásokat tisztán, üresen és rendeltetésszerű használatra alkalmas állapotban visszaadni a Vagyonkezelőnek, erre a legtöbb esetben nem kerül sor, és a lakást az újabb bérbeadást </w:t>
      </w:r>
      <w:r w:rsidR="00B72052">
        <w:t>megelőzően szükséges felújítani.</w:t>
      </w:r>
    </w:p>
    <w:p w:rsidR="00640078" w:rsidRDefault="00320D42" w:rsidP="00640078">
      <w:pPr>
        <w:pStyle w:val="Listaszerbekezds"/>
        <w:numPr>
          <w:ilvl w:val="0"/>
          <w:numId w:val="1"/>
        </w:numPr>
        <w:spacing w:after="240" w:line="360" w:lineRule="auto"/>
        <w:rPr>
          <w:b/>
          <w:u w:val="single"/>
        </w:rPr>
      </w:pPr>
      <w:r w:rsidRPr="00320D42">
        <w:rPr>
          <w:b/>
          <w:u w:val="single"/>
        </w:rPr>
        <w:t xml:space="preserve">Az </w:t>
      </w:r>
      <w:r w:rsidRPr="00ED4292">
        <w:rPr>
          <w:rStyle w:val="Cmsor1Char"/>
        </w:rPr>
        <w:t>Önkormányzat lakásgazdálkodása</w:t>
      </w:r>
    </w:p>
    <w:p w:rsidR="00C17711" w:rsidRDefault="00C17711" w:rsidP="00C17711">
      <w:pPr>
        <w:spacing w:after="240" w:line="360" w:lineRule="auto"/>
      </w:pPr>
      <w:r w:rsidRPr="00C17711">
        <w:t>A helyi önkormányzatok lakáspolit</w:t>
      </w:r>
      <w:r>
        <w:t>ikájának alapját Magyarország helyi önkormányzatairól szóló 2011. évi CLXXXIX. törvény (</w:t>
      </w:r>
      <w:proofErr w:type="spellStart"/>
      <w:r>
        <w:t>Mötv</w:t>
      </w:r>
      <w:proofErr w:type="spellEnd"/>
      <w:r>
        <w:t>.) határozza meg, amelyben a lakásgazdálkodást a települési önkormányzatok feladat- és hatáskörébe sorolja:</w:t>
      </w:r>
    </w:p>
    <w:p w:rsidR="00C17711" w:rsidRPr="00C17711" w:rsidRDefault="00C17711" w:rsidP="00C17711">
      <w:pPr>
        <w:spacing w:after="0" w:line="240" w:lineRule="auto"/>
        <w:rPr>
          <w:color w:val="000000"/>
        </w:rPr>
      </w:pPr>
      <w:r w:rsidRPr="00C17711">
        <w:t xml:space="preserve"> „</w:t>
      </w:r>
      <w:r w:rsidRPr="00C17711">
        <w:rPr>
          <w:color w:val="000000"/>
        </w:rPr>
        <w:t>A helyi közügyek, valamint a helyben biztosítható közfeladatok körében ellátandó helyi önkormányzati feladatok különösen:</w:t>
      </w:r>
    </w:p>
    <w:p w:rsidR="00C17711" w:rsidRPr="00C17711" w:rsidRDefault="00C17711" w:rsidP="00C17711">
      <w:pPr>
        <w:spacing w:after="0" w:line="240" w:lineRule="auto"/>
        <w:rPr>
          <w:color w:val="000000"/>
        </w:rPr>
      </w:pPr>
      <w:r w:rsidRPr="00C17711">
        <w:rPr>
          <w:color w:val="000000"/>
        </w:rPr>
        <w:t>/…/</w:t>
      </w:r>
    </w:p>
    <w:p w:rsidR="00C17711" w:rsidRDefault="00C17711" w:rsidP="00C17711">
      <w:pPr>
        <w:spacing w:after="0" w:line="240" w:lineRule="auto"/>
        <w:rPr>
          <w:color w:val="000000"/>
        </w:rPr>
      </w:pPr>
      <w:r w:rsidRPr="00C17711">
        <w:rPr>
          <w:color w:val="000000"/>
        </w:rPr>
        <w:t>9. lakás- és helyiséggazdálkodás,”</w:t>
      </w:r>
    </w:p>
    <w:p w:rsidR="00C17711" w:rsidRDefault="00C17711" w:rsidP="00C17711">
      <w:pPr>
        <w:spacing w:after="0" w:line="240" w:lineRule="auto"/>
        <w:rPr>
          <w:color w:val="000000"/>
        </w:rPr>
      </w:pPr>
    </w:p>
    <w:p w:rsidR="00C17711" w:rsidRDefault="00C17711" w:rsidP="00C17711">
      <w:pPr>
        <w:spacing w:after="0" w:line="360" w:lineRule="auto"/>
        <w:rPr>
          <w:color w:val="000000"/>
        </w:rPr>
      </w:pPr>
      <w:r>
        <w:rPr>
          <w:color w:val="000000"/>
        </w:rPr>
        <w:t xml:space="preserve">Ennek értelmében a települési önkormányzatok saját lakásállománnyal rendelkezhetnek, illetve különböző lakástámogatási rendszereket tartanak fenn, a helyi önkormányzatok lakástámogatási rendszere kiegészíti az állami lakáspolitika eszközeit. </w:t>
      </w:r>
    </w:p>
    <w:p w:rsidR="00C17711" w:rsidRPr="00C17711" w:rsidRDefault="00C17711" w:rsidP="00C17711">
      <w:pPr>
        <w:spacing w:after="0" w:line="240" w:lineRule="auto"/>
      </w:pPr>
    </w:p>
    <w:p w:rsidR="00640078" w:rsidRPr="00E1424A" w:rsidRDefault="00640078" w:rsidP="00ED4292">
      <w:pPr>
        <w:pStyle w:val="Cmsor2"/>
        <w:numPr>
          <w:ilvl w:val="0"/>
          <w:numId w:val="30"/>
        </w:numPr>
      </w:pPr>
      <w:bookmarkStart w:id="7" w:name="_Toc447033140"/>
      <w:r w:rsidRPr="00E1424A">
        <w:t>A lakásgazdálkodás gyakorlati feladatmegosztása</w:t>
      </w:r>
      <w:bookmarkEnd w:id="7"/>
    </w:p>
    <w:p w:rsidR="00320D42" w:rsidRDefault="00320D42" w:rsidP="00D12F6D">
      <w:pPr>
        <w:spacing w:after="240" w:line="360" w:lineRule="auto"/>
      </w:pPr>
      <w:r>
        <w:t>Az Önkormányzat lakásgazdálkodása 3 pillérű:</w:t>
      </w:r>
    </w:p>
    <w:p w:rsidR="00320D42" w:rsidRDefault="00320D42" w:rsidP="00320D42">
      <w:pPr>
        <w:pStyle w:val="Listaszerbekezds"/>
        <w:numPr>
          <w:ilvl w:val="0"/>
          <w:numId w:val="2"/>
        </w:numPr>
        <w:spacing w:after="240" w:line="360" w:lineRule="auto"/>
      </w:pPr>
      <w:r>
        <w:t>A Budaörsi Polgármesteri Hivatal Műszaki Ügyosztálya gondoskodik többek között a bérleményekkel és intézményüzemeltetéssel kapcsolatos önkormányzati feladatok ellátásáról, így a felújításokról, beruházásokról, beszerzésekről és értékesítésekről, a Vagyonkezelővel való kapcsolattartásról, valamint a piaci alapú pályázatok kiírásáról és elbírálásáról</w:t>
      </w:r>
      <w:r w:rsidR="00271484">
        <w:t>.</w:t>
      </w:r>
    </w:p>
    <w:p w:rsidR="00271484" w:rsidRDefault="00271484" w:rsidP="00271484">
      <w:pPr>
        <w:pStyle w:val="Listaszerbekezds"/>
        <w:spacing w:after="240" w:line="360" w:lineRule="auto"/>
      </w:pPr>
    </w:p>
    <w:p w:rsidR="00320D42" w:rsidRDefault="00320D42" w:rsidP="00320D42">
      <w:pPr>
        <w:pStyle w:val="Listaszerbekezds"/>
        <w:numPr>
          <w:ilvl w:val="0"/>
          <w:numId w:val="2"/>
        </w:numPr>
        <w:spacing w:after="240" w:line="360" w:lineRule="auto"/>
      </w:pPr>
      <w:r>
        <w:t>A Budaörsi Polgármesteri Hivatal Szociális és Egészségügyi Iroda</w:t>
      </w:r>
      <w:r w:rsidR="00271484">
        <w:t xml:space="preserve"> feladatköre elsősorban a bérlők személyéhez köthető, így a határozott idejű lakásbérleti szerződések meghosszabbítása, lakásba történő befogadás, bérleti jogviszony folytatás, bérlakások kiutalása ügyében bizottsági és Képviselő-testületi döntések előkészítése és végrehajtása, lakcímrendezés, valamint</w:t>
      </w:r>
      <w:r w:rsidR="00FA7BFC">
        <w:t xml:space="preserve"> a beruházási-</w:t>
      </w:r>
      <w:r w:rsidR="00271484">
        <w:t xml:space="preserve"> és a lakásfenntartási jellegű támogatások megállapítása.</w:t>
      </w:r>
    </w:p>
    <w:p w:rsidR="00271484" w:rsidRDefault="00271484" w:rsidP="00271484">
      <w:pPr>
        <w:pStyle w:val="Listaszerbekezds"/>
      </w:pPr>
    </w:p>
    <w:p w:rsidR="00271484" w:rsidRDefault="00271484" w:rsidP="00320D42">
      <w:pPr>
        <w:pStyle w:val="Listaszerbekezds"/>
        <w:numPr>
          <w:ilvl w:val="0"/>
          <w:numId w:val="2"/>
        </w:numPr>
        <w:spacing w:after="240" w:line="360" w:lineRule="auto"/>
      </w:pPr>
      <w:r>
        <w:lastRenderedPageBreak/>
        <w:t>A Vagyonkezelő feladatai közé tartozik a</w:t>
      </w:r>
      <w:r w:rsidR="0045143E">
        <w:t>z önkormányzati döntések alapján a</w:t>
      </w:r>
      <w:r>
        <w:t xml:space="preserve"> bérleti szerződések megkötése, a bérleti díjak számlázása, a díjak beszedése, a hátralékok behajtása, a bérlemények ellenőrzése, karbantartása.</w:t>
      </w:r>
    </w:p>
    <w:p w:rsidR="00585034" w:rsidRDefault="00FA7BFC" w:rsidP="00D12F6D">
      <w:pPr>
        <w:spacing w:after="240" w:line="360" w:lineRule="auto"/>
      </w:pPr>
      <w:r>
        <w:t xml:space="preserve">A fentiek ellátása érdekében </w:t>
      </w:r>
      <w:r w:rsidR="00585034">
        <w:t>Budaörs Város Önkormányzata és a BTG Kft. között 2012. október 1.-i hatállyal Vagyonkezelési Szerződés jött létre, mely rendelkezik a BTG Kft., mint vagyonkezelő feladatairól és kötelességeiről, valamint a feladatok ellátásáért kapott térítési díj összegéről.</w:t>
      </w:r>
    </w:p>
    <w:p w:rsidR="00855487" w:rsidRDefault="00585034" w:rsidP="00D12F6D">
      <w:pPr>
        <w:spacing w:after="240" w:line="360" w:lineRule="auto"/>
      </w:pPr>
      <w:r>
        <w:t xml:space="preserve">A szerződés értelmében a Vagyonkezelő köteles a kezelésébe adott ingatlanokat üzemeltetni és karbantartani, míg a beruházási és felújítási munkák elvégzése az Önkormányzat hatáskörébe tartozik. A </w:t>
      </w:r>
      <w:r w:rsidR="00DF580D">
        <w:t>szerződésben foglalt feladatok ellátásáért megállapított megbízási díjon felül a bérlemények működési és karbantartási költségeire, továbbá a rendkívüli kiadásokra az Önkormányzat havi 500.000.-Ft átalánydíjat állapít meg, amelyet a BTG Kft. rendelkezésére bocsát.</w:t>
      </w:r>
      <w:r>
        <w:t xml:space="preserve">  </w:t>
      </w:r>
    </w:p>
    <w:p w:rsidR="00F17377" w:rsidRDefault="00281480" w:rsidP="00D12F6D">
      <w:pPr>
        <w:spacing w:after="240" w:line="360" w:lineRule="auto"/>
      </w:pPr>
      <w:r>
        <w:t xml:space="preserve">Az önkormányzati ingatlanok </w:t>
      </w:r>
      <w:r w:rsidR="00100646">
        <w:t>állapota tehát függ a Vagyonkezelő által, állagmegóvás címén végzett karbantartási munkálatoktól, az Önkormányzat ráfordításától, v</w:t>
      </w:r>
      <w:r w:rsidR="00F17377">
        <w:t xml:space="preserve">alamint attól, hogy a bérlő a bérleti szerződésben előírt kötelezettségeit, így a lakás burkolatainak, ajtóinak, ablakainak és berendezéseinek karbantartását, megfelelően és rendszeresen elvégzi-e. </w:t>
      </w:r>
    </w:p>
    <w:p w:rsidR="00F17377" w:rsidRDefault="00704473" w:rsidP="00704473">
      <w:pPr>
        <w:spacing w:after="240" w:line="360" w:lineRule="auto"/>
      </w:pPr>
      <w:r>
        <w:t xml:space="preserve">Az önkormányzati tulajdonban álló lakások és helyiségek bérletére vonatkozó egyes szabályokról szóló 23/2012. (VI.22.) önkormányzati rendelet (a továbbiakban: Lakásrendelet) </w:t>
      </w:r>
      <w:r w:rsidR="00F17377">
        <w:t>lehetőséget biztosít felújítási kötelezettséggel történő bérbeadására</w:t>
      </w:r>
      <w:r w:rsidR="000E0901">
        <w:t>, amely esetben a bérlő a Vagyonkezelő felügyelete és jóváhagyása mellett újítja fel a bérbevett lakást, és a ráfordított költséget a bérleti díj összegéből maximum 70% erejéig jóváírja. Ilyen jellegű bérbeadásra a Lakásrendelet elfogadása óta nem került sor.</w:t>
      </w:r>
    </w:p>
    <w:p w:rsidR="00E55D08" w:rsidRDefault="00E55D08" w:rsidP="00704473">
      <w:pPr>
        <w:spacing w:after="240" w:line="360" w:lineRule="auto"/>
      </w:pPr>
      <w:r>
        <w:t xml:space="preserve">A hatékony lakásgazdálkodás, mint fogalom gazdasági terminológia szerint az önkormányzat tulajdonában lévő ingatlanok fenntartása és működtetése, azok számának növelése a lehető legkevesebb ráfordítással, oly módon, hogy a lehető legnagyobb hasznot és értéknövekedést érje el. </w:t>
      </w:r>
    </w:p>
    <w:p w:rsidR="00011FCC" w:rsidRDefault="00011FCC" w:rsidP="00704473">
      <w:pPr>
        <w:spacing w:after="240" w:line="360" w:lineRule="auto"/>
      </w:pPr>
      <w:r>
        <w:t xml:space="preserve">A lakásgazdálkodás </w:t>
      </w:r>
      <w:r w:rsidR="00104F44">
        <w:t xml:space="preserve">vizsgálatánál </w:t>
      </w:r>
      <w:r w:rsidR="009C6D4F">
        <w:t xml:space="preserve">a lakások </w:t>
      </w:r>
      <w:r w:rsidR="00104F44">
        <w:t xml:space="preserve">szükségszerű </w:t>
      </w:r>
      <w:r>
        <w:t>üzemeltetésére, karbantartására és beruházásokra fordított összeg</w:t>
      </w:r>
      <w:r w:rsidR="00104F44">
        <w:t>en túl</w:t>
      </w:r>
      <w:r>
        <w:t xml:space="preserve"> a bérbeadásból és egyéb hasznosításból származó bevétel</w:t>
      </w:r>
      <w:r w:rsidR="00104F44">
        <w:t xml:space="preserve"> áttekintése is</w:t>
      </w:r>
      <w:r>
        <w:t>.</w:t>
      </w:r>
    </w:p>
    <w:p w:rsidR="00331351" w:rsidRDefault="00011FCC" w:rsidP="00704473">
      <w:pPr>
        <w:spacing w:after="240" w:line="360" w:lineRule="auto"/>
      </w:pPr>
      <w:r>
        <w:t>Bérleti díjak a Lakásrendelet</w:t>
      </w:r>
      <w:r w:rsidR="00E55D08">
        <w:t xml:space="preserve"> 2012. évi módosítása során </w:t>
      </w:r>
      <w:r>
        <w:t xml:space="preserve">kerültek meghatározásra. A valóban lakóingatlanként hasznosított </w:t>
      </w:r>
      <w:r w:rsidR="005F3082">
        <w:t>lakások (82 db) közül mintegy 35</w:t>
      </w:r>
      <w:r>
        <w:t xml:space="preserve"> db valamilyen szempontból szociális rászorultsá</w:t>
      </w:r>
      <w:r w:rsidR="00EF6C1F">
        <w:t>g</w:t>
      </w:r>
      <w:r w:rsidR="00C54502">
        <w:t xml:space="preserve"> alap</w:t>
      </w:r>
      <w:r w:rsidR="00EF6C1F">
        <w:t>ján</w:t>
      </w:r>
      <w:r w:rsidR="00C54502">
        <w:t xml:space="preserve"> került bérbeadásra. Megállapítható, hogy az önkormányzati bérlemények használati díjai a </w:t>
      </w:r>
      <w:r>
        <w:t>Budaörsön szokásos szabadpiaci bérleti díj</w:t>
      </w:r>
      <w:r w:rsidR="00331351">
        <w:t>ak</w:t>
      </w:r>
      <w:r w:rsidR="00032E84">
        <w:t xml:space="preserve"> (1000-1500 Ft/nm)</w:t>
      </w:r>
      <w:r w:rsidR="00331351">
        <w:t xml:space="preserve"> töredékét képezik:</w:t>
      </w:r>
    </w:p>
    <w:p w:rsidR="00331351" w:rsidRPr="00331351" w:rsidRDefault="00331351" w:rsidP="00331351">
      <w:pPr>
        <w:spacing w:after="240" w:line="360" w:lineRule="auto"/>
        <w:jc w:val="center"/>
      </w:pPr>
      <w:r w:rsidRPr="00331351">
        <w:rPr>
          <w:noProof/>
          <w:lang w:eastAsia="hu-HU"/>
        </w:rPr>
        <w:lastRenderedPageBreak/>
        <w:drawing>
          <wp:inline distT="0" distB="0" distL="0" distR="0">
            <wp:extent cx="4133850" cy="581025"/>
            <wp:effectExtent l="0" t="0" r="0"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850" cy="581025"/>
                    </a:xfrm>
                    <a:prstGeom prst="rect">
                      <a:avLst/>
                    </a:prstGeom>
                    <a:noFill/>
                    <a:ln>
                      <a:noFill/>
                    </a:ln>
                  </pic:spPr>
                </pic:pic>
              </a:graphicData>
            </a:graphic>
          </wp:inline>
        </w:drawing>
      </w:r>
      <w:r>
        <w:br/>
      </w:r>
      <w:r w:rsidRPr="00331351">
        <w:rPr>
          <w:sz w:val="20"/>
          <w:szCs w:val="20"/>
        </w:rPr>
        <w:t>Forrás: BTG Kft.</w:t>
      </w:r>
    </w:p>
    <w:p w:rsidR="00661338" w:rsidRDefault="00661338" w:rsidP="00704473">
      <w:pPr>
        <w:spacing w:after="240" w:line="360" w:lineRule="auto"/>
      </w:pPr>
      <w:r w:rsidRPr="003204E9">
        <w:t>A Vagyonkezelési szerződésben foglaltak szerint lakásbérleti- és lakáshasználati díjak az Önkormányzatot illetik, beszedésükről a Vagyonkezelő gondoskodik.</w:t>
      </w:r>
    </w:p>
    <w:p w:rsidR="008A5CA3" w:rsidRDefault="008A5CA3" w:rsidP="00704473">
      <w:pPr>
        <w:spacing w:after="240" w:line="360" w:lineRule="auto"/>
      </w:pPr>
      <w:r>
        <w:t xml:space="preserve">A lakbérek alacsony volta ellenére rendszeresen problémát okoznak a nem fizető bérlők, és az általuk felhalmozott nagy összegű hátralék. </w:t>
      </w:r>
      <w:r w:rsidR="00244AB3">
        <w:t xml:space="preserve">A Vagyonkezelési szerződés hatályba lépése óta </w:t>
      </w:r>
      <w:r w:rsidR="009D5305">
        <w:t>5.</w:t>
      </w:r>
      <w:r w:rsidR="006018AB">
        <w:t>469</w:t>
      </w:r>
      <w:r w:rsidR="009D5305">
        <w:t>.</w:t>
      </w:r>
      <w:r w:rsidR="006018AB">
        <w:t>373</w:t>
      </w:r>
      <w:r w:rsidR="009D5305">
        <w:t xml:space="preserve">.-Ft tőketartozást halmoztak fel a </w:t>
      </w:r>
      <w:r w:rsidR="006018AB">
        <w:t>bérlők csak lakbér tekintetében, melyből 3.249.674.-Ft szociális bérlakásokban halmozódott fel.</w:t>
      </w:r>
    </w:p>
    <w:p w:rsidR="00AA14C2" w:rsidRDefault="00AA14C2" w:rsidP="00704473">
      <w:pPr>
        <w:spacing w:after="240" w:line="360" w:lineRule="auto"/>
      </w:pPr>
      <w:r>
        <w:t xml:space="preserve">A hátralékok behajtása érdekében a BTG Kft. a Lakásrendeletben foglalt kötelezettségeinek megfelelően rendszeresen felszólítást küld a bérlők részére, és amennyiben a hátralékok rendezésével kapcsolatosan részletfizetési megállapodást nem sikerül kötni, vagy az abban foglaltaknak a bérlő nem tesz eleget, nem működik együtt a Vagyonkezelővel, az eljárás bírósági szakaszba lép, amely tovább növeli a költségeket, és a bérlő tartozását. A jogerős bírósági döntések ellenére az elmúlt években összesen egy alkalommal foganatosított kilakoltatást a végrehajtó. </w:t>
      </w:r>
      <w:r w:rsidR="009C6D4F">
        <w:t>A bérlő elhelyezése a szociális ellátórendszer keretében szerencsésen megoldódott.</w:t>
      </w:r>
    </w:p>
    <w:p w:rsidR="00000D7F" w:rsidRDefault="00000D7F" w:rsidP="00704473">
      <w:pPr>
        <w:spacing w:after="240" w:line="360" w:lineRule="auto"/>
      </w:pPr>
      <w:r>
        <w:t>A Lakásrendelet előírja, hogy az ügyfelek kötelesek a Család és Gyermekjóléti Szolgálattal együttműködni, amennyiben a bérleménnyel kapcsolatos bárminemű tartozást halmoznak fel, és az Önkormányzat szociális ellátórendszerén – amelyet majd a későbbiekben részletesen taglalunk – keresztül mindent megtesz, hogy a bérlők lakhatása ne kerüljön veszélybe.</w:t>
      </w:r>
    </w:p>
    <w:p w:rsidR="00000D7F" w:rsidRDefault="00000D7F" w:rsidP="00704473">
      <w:pPr>
        <w:spacing w:after="240" w:line="360" w:lineRule="auto"/>
      </w:pPr>
      <w:r>
        <w:t>Megállapítható, hogy az érintettek közötti kommunikáció nem megfelelő, a bérlők későn eszmélnek rá, hogy a hátralék felhalmozásának következményei lehetnek. Ebben az esetben előfordulhat, hogy a tartozás mértéke akkora, hogy a fizetési hajlandóság nincs egyensúlyban a fizetőképességgel, a legszélesebb körű támogatások igénybevétele melle</w:t>
      </w:r>
      <w:r w:rsidR="000F6E2D">
        <w:t xml:space="preserve">tt sem. </w:t>
      </w:r>
    </w:p>
    <w:p w:rsidR="0019116A" w:rsidRDefault="0019116A" w:rsidP="00704473">
      <w:pPr>
        <w:spacing w:after="240" w:line="360" w:lineRule="auto"/>
      </w:pPr>
      <w:r>
        <w:t>A lakásgazdálkodás</w:t>
      </w:r>
      <w:r w:rsidR="00011FCC">
        <w:t>, mint fogalom, kettős jelentéstartalommal bír. Gazdasági szempontból a lakásgazdálkodás sikerességét az üzemeltetésre és karbantartásra fordított összeg, és a lakások hasznosításából származó bevétel egyenlege mutatja, azonban ez a megközelítés figyelmen kívül hagyja az ellátandó közfeladatot és az abból származó társadalmi haszno</w:t>
      </w:r>
      <w:r w:rsidR="00AA14C2">
        <w:t xml:space="preserve">sságot. </w:t>
      </w:r>
    </w:p>
    <w:p w:rsidR="008D6399" w:rsidRDefault="008D6399" w:rsidP="00704473">
      <w:pPr>
        <w:spacing w:after="240" w:line="360" w:lineRule="auto"/>
      </w:pPr>
      <w:r>
        <w:lastRenderedPageBreak/>
        <w:t>Az Önkormányzatnak mérlegelnie szükséges, hogy a politikai és gazdasági szempontok mellett mekkora mértékben élvez prioritást a közfeladat ellátása és a szo</w:t>
      </w:r>
      <w:r w:rsidR="003256D6">
        <w:t>ciális szempontok érvényesítése, és ennek megfelelően egyensúlyi lakásgazdálkodást kellene célul kitűznie.</w:t>
      </w:r>
    </w:p>
    <w:p w:rsidR="00AA14C2" w:rsidRDefault="003256D6" w:rsidP="00704473">
      <w:pPr>
        <w:spacing w:after="240" w:line="360" w:lineRule="auto"/>
      </w:pPr>
      <w:r>
        <w:t xml:space="preserve">Tekintettel arra, hogy a budaörsi önkormányzati lakásszegmens igen szűkös, és a bérlői fluktuáció alacsony, a már meglévő bérlők esetében </w:t>
      </w:r>
      <w:r w:rsidR="008266E9">
        <w:t>egyénre szabott, és átfogó szolgáltatást lenne célszerű kialakítani, melynek célja a probléma megelőzése.  A rendszer része a rugalmas lakbér, a pénzbeli támogatási rendszer, a résztvevők közötti szoros együttműködés és a családgondozás szerepének és hatékonyságának növelése.</w:t>
      </w:r>
    </w:p>
    <w:p w:rsidR="00F17377" w:rsidRDefault="009C6D4F" w:rsidP="00ED4292">
      <w:pPr>
        <w:pStyle w:val="Cmsor1"/>
      </w:pPr>
      <w:bookmarkStart w:id="8" w:name="_Toc447033141"/>
      <w:r>
        <w:t xml:space="preserve">A </w:t>
      </w:r>
      <w:proofErr w:type="spellStart"/>
      <w:r>
        <w:t>bérbeadott</w:t>
      </w:r>
      <w:proofErr w:type="spellEnd"/>
      <w:r>
        <w:t xml:space="preserve"> lakások jogcímei</w:t>
      </w:r>
      <w:bookmarkEnd w:id="8"/>
    </w:p>
    <w:p w:rsidR="00D74E32" w:rsidRPr="00D74E32" w:rsidRDefault="00D74E32" w:rsidP="00D74E32"/>
    <w:p w:rsidR="00704473" w:rsidRPr="009145D0" w:rsidRDefault="00F17377" w:rsidP="00EB0F6F">
      <w:pPr>
        <w:spacing w:after="120" w:line="360" w:lineRule="auto"/>
      </w:pPr>
      <w:r w:rsidRPr="009145D0">
        <w:t xml:space="preserve">A Lakásrendelet </w:t>
      </w:r>
      <w:r w:rsidR="00704473" w:rsidRPr="009145D0">
        <w:t xml:space="preserve">alapján </w:t>
      </w:r>
    </w:p>
    <w:p w:rsidR="00FF36CA" w:rsidRPr="009145D0" w:rsidRDefault="00704473" w:rsidP="00FF36CA">
      <w:pPr>
        <w:pStyle w:val="Listaszerbekezds"/>
        <w:numPr>
          <w:ilvl w:val="0"/>
          <w:numId w:val="4"/>
        </w:numPr>
        <w:spacing w:after="0" w:line="360" w:lineRule="auto"/>
      </w:pPr>
      <w:r w:rsidRPr="009145D0">
        <w:t xml:space="preserve">szociális helyzet alapján </w:t>
      </w:r>
      <w:r w:rsidR="005F3082" w:rsidRPr="009145D0">
        <w:t xml:space="preserve">35 </w:t>
      </w:r>
      <w:r w:rsidRPr="009145D0">
        <w:t>db</w:t>
      </w:r>
      <w:r w:rsidR="009145D0" w:rsidRPr="009145D0">
        <w:t>, ebből 10 db rendkívüli élethelyzetre tekintettel,</w:t>
      </w:r>
    </w:p>
    <w:p w:rsidR="00FF36CA" w:rsidRPr="009145D0" w:rsidRDefault="009145D0" w:rsidP="005E0FB9">
      <w:pPr>
        <w:pStyle w:val="Listaszerbekezds"/>
        <w:numPr>
          <w:ilvl w:val="0"/>
          <w:numId w:val="4"/>
        </w:numPr>
        <w:spacing w:after="0" w:line="360" w:lineRule="auto"/>
      </w:pPr>
      <w:r w:rsidRPr="009145D0">
        <w:t xml:space="preserve">határozatlan időre 26 lakás, ebből </w:t>
      </w:r>
      <w:r w:rsidR="00704473" w:rsidRPr="009145D0">
        <w:t xml:space="preserve">bérlő halála után, bérleti jogviszony folytatása alapján </w:t>
      </w:r>
      <w:r w:rsidRPr="009145D0">
        <w:t>4</w:t>
      </w:r>
      <w:r w:rsidR="00704473" w:rsidRPr="009145D0">
        <w:t xml:space="preserve"> db</w:t>
      </w:r>
    </w:p>
    <w:p w:rsidR="00FF36CA" w:rsidRPr="009145D0" w:rsidRDefault="00704473" w:rsidP="00FF36CA">
      <w:pPr>
        <w:pStyle w:val="Listaszerbekezds"/>
        <w:numPr>
          <w:ilvl w:val="0"/>
          <w:numId w:val="4"/>
        </w:numPr>
        <w:spacing w:after="0" w:line="360" w:lineRule="auto"/>
      </w:pPr>
      <w:r w:rsidRPr="009145D0">
        <w:t xml:space="preserve">piaci alapon </w:t>
      </w:r>
      <w:r w:rsidR="00344C02" w:rsidRPr="009145D0">
        <w:t>8</w:t>
      </w:r>
      <w:r w:rsidRPr="009145D0">
        <w:t xml:space="preserve"> db</w:t>
      </w:r>
      <w:r w:rsidR="009145D0" w:rsidRPr="009145D0">
        <w:t xml:space="preserve"> </w:t>
      </w:r>
    </w:p>
    <w:p w:rsidR="009145D0" w:rsidRPr="009145D0" w:rsidRDefault="0054717C" w:rsidP="009145D0">
      <w:pPr>
        <w:pStyle w:val="Listaszerbekezds"/>
        <w:numPr>
          <w:ilvl w:val="0"/>
          <w:numId w:val="4"/>
        </w:numPr>
        <w:spacing w:after="0" w:line="360" w:lineRule="auto"/>
      </w:pPr>
      <w:r w:rsidRPr="009145D0">
        <w:t xml:space="preserve">szolgálati férőhelyként </w:t>
      </w:r>
      <w:r w:rsidR="009145D0" w:rsidRPr="009145D0">
        <w:t>6</w:t>
      </w:r>
      <w:r w:rsidR="005F3082" w:rsidRPr="009145D0">
        <w:t xml:space="preserve"> db lakást bérelnek</w:t>
      </w:r>
    </w:p>
    <w:p w:rsidR="009145D0" w:rsidRDefault="009145D0" w:rsidP="009145D0">
      <w:pPr>
        <w:pStyle w:val="Listaszerbekezds"/>
        <w:numPr>
          <w:ilvl w:val="0"/>
          <w:numId w:val="4"/>
        </w:numPr>
        <w:spacing w:after="0" w:line="360" w:lineRule="auto"/>
      </w:pPr>
      <w:r>
        <w:t>2 lakást a Képviselő-testület egyedi döntése alapján bérelnek.</w:t>
      </w:r>
    </w:p>
    <w:p w:rsidR="009145D0" w:rsidRDefault="009145D0" w:rsidP="009145D0">
      <w:pPr>
        <w:spacing w:after="0" w:line="360" w:lineRule="auto"/>
      </w:pPr>
      <w:r>
        <w:t>3 hasznosítható, lakáscéllal fenntartott ingatlan áll üresen.</w:t>
      </w:r>
    </w:p>
    <w:p w:rsidR="00B94670" w:rsidRDefault="009145D0" w:rsidP="00B94670">
      <w:pPr>
        <w:spacing w:before="240" w:after="0" w:line="360" w:lineRule="auto"/>
      </w:pPr>
      <w:r>
        <w:t>A szociális bérlakás</w:t>
      </w:r>
      <w:r w:rsidR="00EB0F6F">
        <w:t>okban élőkről a jövedelmeket tekintve szélesebb körű információ birtokában vagyunk, tekintettel arra, hogy időről időre meg kell hosszabbítani a bérleti szerződésüket, mely alkalmakkor kötelesek igazolni, hogy szociális rás</w:t>
      </w:r>
      <w:r w:rsidR="009F5CA7">
        <w:t>zorultságuk továbbra is fennáll, továbbá a megállapított jövedelemhatárok miatt a szociális alapon bérlők az önkormányzati ellátórendszer egyéb támogatásaira is jogosultak</w:t>
      </w:r>
      <w:r w:rsidR="00B94670">
        <w:t xml:space="preserve">, emiatt rendszeres a kapcsolat az önkormányzat és a bérlők között. </w:t>
      </w:r>
    </w:p>
    <w:p w:rsidR="00153DA2" w:rsidRDefault="00B94670" w:rsidP="00B94670">
      <w:pPr>
        <w:spacing w:before="240" w:after="0" w:line="360" w:lineRule="auto"/>
      </w:pPr>
      <w:r>
        <w:t xml:space="preserve">A piaci alapú lakásbérlemények esetén a pályázatok előkészítését és elbírálását a Műszaki Ügyosztály Vagyongazdálkodási Osztálya végzi, az elbírálást követően, amennyiben a bérlőkkel a továbbiakban probléma – mint nem fizetés, illetve az ingatlannal kapcsolatos igény – nem merül fel az első öt évben nincs kapcsolat. Hasonló a helyzet a határozatlan idejű bérlemények esetén is. </w:t>
      </w:r>
    </w:p>
    <w:p w:rsidR="009145D0" w:rsidRDefault="00B94670" w:rsidP="00B94670">
      <w:pPr>
        <w:spacing w:before="240" w:after="0" w:line="360" w:lineRule="auto"/>
      </w:pPr>
      <w:r>
        <w:t>A bérlőkkel a Vagyonkezelő tartja a kapcsolatot, elsősorban az évente esedékes bérleményellenőrzések során. A lakástámogatási rendszer fejlesztése érdekében előnnyel bírna, ha a bérleményellenőrzések során a Vagyonkezelő nem csupán a lakással kapcsolatos állapotfelmérésre hagyatkozna, hanem a bérlők jövedelmi</w:t>
      </w:r>
      <w:r w:rsidR="00EA1245">
        <w:t>, és szociális</w:t>
      </w:r>
      <w:r>
        <w:t xml:space="preserve"> viszonyait is feltárná. A megküldött jegyzőkönyvek alapján</w:t>
      </w:r>
      <w:r w:rsidR="00EA1245">
        <w:t>, a szakiroda felméri a</w:t>
      </w:r>
      <w:r>
        <w:t xml:space="preserve"> bérlő</w:t>
      </w:r>
      <w:r w:rsidR="00EA1245">
        <w:t xml:space="preserve">k részére nyújtható támogatási lehetőségeket, és a Család- és </w:t>
      </w:r>
      <w:r w:rsidR="00EA1245">
        <w:lastRenderedPageBreak/>
        <w:t xml:space="preserve">Gyermekjóléti Szolgálattal együttműködve cselekvési terv kerülhetne kidolgozásra, szintén a bérlő </w:t>
      </w:r>
      <w:r w:rsidR="00957C55">
        <w:t xml:space="preserve">szükségleteihez </w:t>
      </w:r>
      <w:r w:rsidR="00EA1245">
        <w:t>és lehetőségeihez mérten.</w:t>
      </w:r>
      <w:r w:rsidR="00E41D64">
        <w:t xml:space="preserve"> Ugyanakkor fontosnak tartjuk a bérleményellenőrzés hatékonyságának javítását, és a hathatós fellépést az közösségi együttélés szabályait megszegő bérlőkkel szemben. Egyes esetekben indokolt lehet a rendőrség – és ha van, a közös képviselő – bevonása a bérlakásokat nem rendeltetésszerűen használó bérlők ellenőrzésekor.</w:t>
      </w:r>
    </w:p>
    <w:p w:rsidR="00F02BCC" w:rsidRDefault="00153DA2" w:rsidP="00BE66E1">
      <w:pPr>
        <w:spacing w:before="120" w:after="0" w:line="360" w:lineRule="auto"/>
      </w:pPr>
      <w:r>
        <w:rPr>
          <w:rFonts w:eastAsia="Times New Roman" w:cs="Times New Roman"/>
          <w:lang w:eastAsia="hu-HU"/>
        </w:rPr>
        <w:t xml:space="preserve">A </w:t>
      </w:r>
      <w:r w:rsidRPr="00153DA2">
        <w:rPr>
          <w:rFonts w:eastAsia="Times New Roman" w:cs="Times New Roman"/>
          <w:lang w:eastAsia="hu-HU"/>
        </w:rPr>
        <w:t xml:space="preserve">bérlőink nagy része alacsony jövedelemmel, bizonytalan egzisztenciával, kevés társadalmi, kulturális </w:t>
      </w:r>
      <w:r>
        <w:rPr>
          <w:rFonts w:eastAsia="Times New Roman" w:cs="Times New Roman"/>
          <w:lang w:eastAsia="hu-HU"/>
        </w:rPr>
        <w:t>és gazdasági tőkével rendelkezik</w:t>
      </w:r>
      <w:r w:rsidRPr="00153DA2">
        <w:rPr>
          <w:rFonts w:eastAsia="Times New Roman" w:cs="Times New Roman"/>
          <w:lang w:eastAsia="hu-HU"/>
        </w:rPr>
        <w:t xml:space="preserve">, </w:t>
      </w:r>
      <w:r>
        <w:rPr>
          <w:rFonts w:eastAsia="Times New Roman" w:cs="Times New Roman"/>
          <w:lang w:eastAsia="hu-HU"/>
        </w:rPr>
        <w:t xml:space="preserve">ezért jogos igény és elvárás lenne a </w:t>
      </w:r>
      <w:r>
        <w:t xml:space="preserve">bérlőkkel való minőségi kapcsolattartás és a rászorulókkal végzett </w:t>
      </w:r>
      <w:r w:rsidR="00957C55">
        <w:t xml:space="preserve">hatékony </w:t>
      </w:r>
      <w:r>
        <w:t>szociális munka</w:t>
      </w:r>
      <w:r w:rsidR="00BE66E1">
        <w:t>, amely ezeket a társadalmi hátrányokat csökkenthetné,</w:t>
      </w:r>
      <w:r>
        <w:t xml:space="preserve"> a hátralékokat és a közösségi együttélés szabályait érintő problémák egy részének véget vethet</w:t>
      </w:r>
      <w:r w:rsidR="00BE66E1">
        <w:t>ne.</w:t>
      </w:r>
    </w:p>
    <w:p w:rsidR="004A01AD" w:rsidRDefault="004A01AD" w:rsidP="00ED4292">
      <w:pPr>
        <w:pStyle w:val="Cmsor1"/>
      </w:pPr>
      <w:bookmarkStart w:id="9" w:name="_Toc447033142"/>
      <w:r w:rsidRPr="004A01AD">
        <w:t>A lakhatást segítő támogatások rendszere</w:t>
      </w:r>
      <w:bookmarkEnd w:id="9"/>
    </w:p>
    <w:p w:rsidR="00F02BCC" w:rsidRPr="004A01AD" w:rsidRDefault="00F02BCC" w:rsidP="00F02BCC">
      <w:pPr>
        <w:pStyle w:val="Listaszerbekezds"/>
        <w:spacing w:after="0" w:line="360" w:lineRule="auto"/>
        <w:ind w:left="360"/>
        <w:rPr>
          <w:b/>
          <w:u w:val="single"/>
        </w:rPr>
      </w:pPr>
    </w:p>
    <w:p w:rsidR="007F6788" w:rsidRDefault="007F6788" w:rsidP="00704473">
      <w:pPr>
        <w:spacing w:after="240" w:line="360" w:lineRule="auto"/>
      </w:pPr>
      <w:r>
        <w:t>Budaörs Város Önkormányzata különböző módon támogatja a város lakóit a lakások minőségének megőrzésében, lakhatási és lakásfenntartási problémáik megoldásában. A támogatási f</w:t>
      </w:r>
      <w:r w:rsidR="00957C55">
        <w:t>ormák egy része kifejezetten a</w:t>
      </w:r>
      <w:r>
        <w:t xml:space="preserve"> lakókat támogatj</w:t>
      </w:r>
      <w:r w:rsidR="00957C55">
        <w:t>a</w:t>
      </w:r>
      <w:r>
        <w:t>, azaz személyhez kötöttek, míg más támogatások elsősorban magához az ingatlanhoz köthetők.</w:t>
      </w:r>
    </w:p>
    <w:p w:rsidR="00E637F8" w:rsidRDefault="00957C55" w:rsidP="00704473">
      <w:pPr>
        <w:spacing w:after="240" w:line="360" w:lineRule="auto"/>
      </w:pPr>
      <w:r>
        <w:t>Ezen elv szerint, a</w:t>
      </w:r>
      <w:r w:rsidR="007F6788">
        <w:t xml:space="preserve"> „személyhez köthető” támogatásokat Budaörs Város Önkormányzat Képviselő-testületének a pénzbeli és természetben nyújtott szociális ellátásokról szóló 53/2013. (XII.21.) önkormányzati rendelet</w:t>
      </w:r>
      <w:r w:rsidR="00F91703">
        <w:t xml:space="preserve"> (a továbbiakban: Szociális rendelet)</w:t>
      </w:r>
      <w:r w:rsidR="007F6788">
        <w:t xml:space="preserve">, míg a lakásokhoz kapcsolódó támogatásokat a lakáscélú helyi támogatásokról szóló 23/2008. (IV.29.) önkormányzati rendelet </w:t>
      </w:r>
      <w:r w:rsidR="00F91703">
        <w:t xml:space="preserve">(a továbbiakban Lakáscélú rendelet) </w:t>
      </w:r>
      <w:r w:rsidR="007F6788">
        <w:t>szabályozza.</w:t>
      </w:r>
      <w:r w:rsidR="000D4185">
        <w:t xml:space="preserve"> A két említett helyi rendelet alkotja a támogatási rendszer vázát, azonban ez nem jelenti azt, hogy kizárólag ezekben kerül szabályozásra lakáscélú, vagy lakhatási jellegű támogatás feltételre</w:t>
      </w:r>
      <w:r w:rsidR="00E637F8">
        <w:t>ndszere. A támogatási rendszer teljes átláthatósága érdekében sz</w:t>
      </w:r>
      <w:r w:rsidR="000D4185">
        <w:t xml:space="preserve">ükséges </w:t>
      </w:r>
      <w:r w:rsidR="00E637F8">
        <w:t xml:space="preserve">röviden </w:t>
      </w:r>
      <w:r w:rsidR="000D4185">
        <w:t>megemlíteni</w:t>
      </w:r>
      <w:r w:rsidR="00E637F8">
        <w:t xml:space="preserve"> a következő helyi rendeleteket is:</w:t>
      </w:r>
    </w:p>
    <w:p w:rsidR="0097274F" w:rsidRDefault="000D4185" w:rsidP="00E637F8">
      <w:pPr>
        <w:pStyle w:val="Listaszerbekezds"/>
        <w:numPr>
          <w:ilvl w:val="0"/>
          <w:numId w:val="2"/>
        </w:numPr>
        <w:spacing w:after="240" w:line="360" w:lineRule="auto"/>
      </w:pPr>
      <w:r>
        <w:t xml:space="preserve"> az ingatlanok közműfejlesztésének helyi támogatásáról szóló 31/2003. (IX.08.) ÖKT számú rendeletet</w:t>
      </w:r>
      <w:r w:rsidR="00E637F8">
        <w:t xml:space="preserve">, mely a közművesítéssel nem ellátott ingatlanok fejlesztéséhez és értéknövelő beruházásához nyújt vissza nem térítendő vagy kamatmentes kölcsön támogatást, </w:t>
      </w:r>
    </w:p>
    <w:p w:rsidR="00E637F8" w:rsidRPr="0097274F" w:rsidRDefault="00E637F8" w:rsidP="0097274F">
      <w:pPr>
        <w:pStyle w:val="Listaszerbekezds"/>
        <w:numPr>
          <w:ilvl w:val="0"/>
          <w:numId w:val="2"/>
        </w:numPr>
        <w:spacing w:after="240" w:line="360" w:lineRule="auto"/>
        <w:ind w:left="714" w:hanging="357"/>
      </w:pPr>
      <w:r>
        <w:t xml:space="preserve">a társasházak felújítási hitelfelvételének támogatásáról szóló 31/2004. (V.25.) rendeletet, melynek célja, </w:t>
      </w:r>
      <w:r w:rsidRPr="0097274F">
        <w:rPr>
          <w:sz w:val="24"/>
        </w:rPr>
        <w:t xml:space="preserve">hogy az Önkormányzat a társasházak részére, a közös tulajdonú részek felújításához pénzintézettől igényelhető állami kamattámogatású hitelhez jutást elősegítendő, biztosítékként történő óvadéki betételhelyezés formájában támogatást </w:t>
      </w:r>
      <w:r w:rsidRPr="0097274F">
        <w:rPr>
          <w:sz w:val="24"/>
        </w:rPr>
        <w:lastRenderedPageBreak/>
        <w:t>nyújtson a társasházak felújításához, korszerűsítéséhez, és ezáltal is hozzájáruljon az épüle</w:t>
      </w:r>
      <w:r w:rsidR="00D44D40">
        <w:rPr>
          <w:sz w:val="24"/>
        </w:rPr>
        <w:t>tállomány állagának javításához, valamint</w:t>
      </w:r>
    </w:p>
    <w:p w:rsidR="00E637F8" w:rsidRDefault="00963718" w:rsidP="00E637F8">
      <w:pPr>
        <w:pStyle w:val="Listaszerbekezds"/>
        <w:numPr>
          <w:ilvl w:val="0"/>
          <w:numId w:val="2"/>
        </w:numPr>
        <w:spacing w:after="240" w:line="360" w:lineRule="auto"/>
      </w:pPr>
      <w:r>
        <w:t xml:space="preserve">Budaörs Város építészeti örökségének helyi védelméről szóló 28/2004. (V.25.) rendeletet, amely célja a </w:t>
      </w:r>
      <w:r w:rsidRPr="00963718">
        <w:t>város képe és történelme szempontjából meghatározó épített értékek védelme, a város építészeti örökségének, arculatának a jövő nemzedékek számára való megtartása, a védett értékek fenntartása</w:t>
      </w:r>
      <w:r>
        <w:t xml:space="preserve">. A </w:t>
      </w:r>
      <w:r w:rsidRPr="00963718">
        <w:rPr>
          <w:rFonts w:cs="Arial"/>
        </w:rPr>
        <w:t xml:space="preserve">védett érték tulajdonosai </w:t>
      </w:r>
      <w:r>
        <w:rPr>
          <w:rFonts w:cs="Arial"/>
        </w:rPr>
        <w:t>a fentiek</w:t>
      </w:r>
      <w:r w:rsidRPr="00963718">
        <w:rPr>
          <w:rFonts w:cs="Arial"/>
        </w:rPr>
        <w:t xml:space="preserve"> érdekében az önkormányzat költségvetésében meghatározott keretösszeg erejéig évente egyszer pályázat útján támogatást igényelhetnek és kaphatnak az önkormányzattól</w:t>
      </w:r>
      <w:r w:rsidRPr="007D7976">
        <w:rPr>
          <w:rFonts w:ascii="Arial" w:hAnsi="Arial" w:cs="Arial"/>
        </w:rPr>
        <w:t>.</w:t>
      </w:r>
    </w:p>
    <w:p w:rsidR="008B56D8" w:rsidRDefault="00626363" w:rsidP="00704473">
      <w:pPr>
        <w:spacing w:after="240" w:line="360" w:lineRule="auto"/>
      </w:pPr>
      <w:r>
        <w:t xml:space="preserve">A </w:t>
      </w:r>
      <w:r w:rsidR="00C5362A">
        <w:t>szociális rászorultság alapján nyújtható</w:t>
      </w:r>
      <w:r>
        <w:t xml:space="preserve"> </w:t>
      </w:r>
      <w:r w:rsidR="005E40A8">
        <w:t>lakhatást segítő támogatások rendszerét</w:t>
      </w:r>
      <w:r w:rsidR="00C5362A">
        <w:t xml:space="preserve"> – a fent említett két rendelet alapján -</w:t>
      </w:r>
      <w:r w:rsidR="005E40A8">
        <w:t xml:space="preserve"> a Szociális és Egészségügyi Iroda koordinálja. A támogatások megállapításához bizonyos ügytípusoknál előkészítő munkát végez az Esély Szociális Társulás Szociális és Gyermekjóléti Központ, és adatot szolgáltat a Vagyonkezelő. Az </w:t>
      </w:r>
      <w:r w:rsidR="00F15543">
        <w:t xml:space="preserve">ellátásokat az alábbiakban </w:t>
      </w:r>
      <w:r w:rsidR="00E40166">
        <w:t xml:space="preserve">részletesen </w:t>
      </w:r>
      <w:r w:rsidR="00F15543">
        <w:t>tárgyaljuk</w:t>
      </w:r>
      <w:r w:rsidR="008B56D8">
        <w:t>.</w:t>
      </w:r>
    </w:p>
    <w:p w:rsidR="00796669" w:rsidRPr="00E1424A" w:rsidRDefault="000602F0" w:rsidP="00ED4292">
      <w:pPr>
        <w:pStyle w:val="Cmsor1"/>
      </w:pPr>
      <w:bookmarkStart w:id="10" w:name="_Toc447033143"/>
      <w:r w:rsidRPr="00E1424A">
        <w:t>A Szociális rendelet alapján megállapítható ellátások</w:t>
      </w:r>
      <w:bookmarkEnd w:id="10"/>
    </w:p>
    <w:p w:rsidR="00E40166" w:rsidRPr="00E1424A" w:rsidRDefault="000602F0" w:rsidP="00ED4292">
      <w:pPr>
        <w:pStyle w:val="Cmsor2"/>
        <w:numPr>
          <w:ilvl w:val="0"/>
          <w:numId w:val="31"/>
        </w:numPr>
      </w:pPr>
      <w:r w:rsidRPr="00E1424A">
        <w:t xml:space="preserve"> </w:t>
      </w:r>
      <w:bookmarkStart w:id="11" w:name="_Toc447033144"/>
      <w:r w:rsidR="00E40166" w:rsidRPr="00E1424A">
        <w:t>Települési lakásfenntartási támogatás</w:t>
      </w:r>
      <w:bookmarkEnd w:id="11"/>
    </w:p>
    <w:p w:rsidR="00E40166" w:rsidRPr="0033118A" w:rsidRDefault="00E40166" w:rsidP="0033118A">
      <w:pPr>
        <w:spacing w:after="0" w:line="360" w:lineRule="auto"/>
        <w:rPr>
          <w:rFonts w:cs="Arial"/>
          <w:bCs/>
        </w:rPr>
      </w:pPr>
      <w:r w:rsidRPr="00E40166">
        <w:t>A lakhatáshoz kapcsolódó rendszeres kiadások viseléséhez nyújtható támogatás.</w:t>
      </w:r>
      <w:r w:rsidR="0033118A">
        <w:t xml:space="preserve"> </w:t>
      </w:r>
      <w:r w:rsidRPr="00F15543">
        <w:rPr>
          <w:rFonts w:cs="Arial"/>
          <w:bCs/>
        </w:rPr>
        <w:t>Lakásfenntartási támogatás nyújtható annak a személynek,</w:t>
      </w:r>
      <w:r w:rsidRPr="0033118A">
        <w:rPr>
          <w:rFonts w:cs="Arial"/>
          <w:b/>
          <w:bCs/>
        </w:rPr>
        <w:t xml:space="preserve"> </w:t>
      </w:r>
      <w:r w:rsidRPr="0033118A">
        <w:rPr>
          <w:rFonts w:cs="Arial"/>
          <w:bCs/>
        </w:rPr>
        <w:t>akinek háztartásában az egy főre jutó jövedelem nem haladja meg az öregségi nyugdíj mindenkori legkisebb összegének 250%-át (71 250 Ft), egyszemélyes háztartás esetén 350%-át</w:t>
      </w:r>
      <w:r w:rsidR="0033118A">
        <w:rPr>
          <w:rFonts w:cs="Arial"/>
          <w:bCs/>
        </w:rPr>
        <w:t xml:space="preserve"> (99 750 Ft), </w:t>
      </w:r>
      <w:r w:rsidRPr="0033118A">
        <w:rPr>
          <w:rFonts w:cs="Arial"/>
          <w:bCs/>
        </w:rPr>
        <w:t>vagyona a kérelmezőnek valamint a háztartás tagjainak nincs,</w:t>
      </w:r>
      <w:r w:rsidR="0033118A">
        <w:rPr>
          <w:rFonts w:cs="Arial"/>
          <w:bCs/>
        </w:rPr>
        <w:t xml:space="preserve"> valamint a</w:t>
      </w:r>
      <w:r w:rsidRPr="0033118A">
        <w:rPr>
          <w:rFonts w:cs="Arial"/>
        </w:rPr>
        <w:t xml:space="preserve"> kérelmez</w:t>
      </w:r>
      <w:r w:rsidR="0033118A">
        <w:rPr>
          <w:rFonts w:cs="Arial"/>
        </w:rPr>
        <w:t>ő által használt lakás a méltányolható lakásigénynek megfelel.</w:t>
      </w:r>
    </w:p>
    <w:p w:rsidR="00E40166" w:rsidRPr="0033118A" w:rsidRDefault="00E40166" w:rsidP="0033118A">
      <w:pPr>
        <w:spacing w:after="0" w:line="360" w:lineRule="auto"/>
        <w:rPr>
          <w:rFonts w:cs="Arial"/>
          <w:bCs/>
        </w:rPr>
      </w:pPr>
      <w:r w:rsidRPr="0033118A">
        <w:rPr>
          <w:rFonts w:cs="Arial"/>
          <w:bCs/>
        </w:rPr>
        <w:t xml:space="preserve">A lakásfenntartási támogatást elsősorban </w:t>
      </w:r>
      <w:r w:rsidRPr="0033118A">
        <w:rPr>
          <w:rFonts w:cs="Arial"/>
          <w:color w:val="222222"/>
          <w:shd w:val="clear" w:color="auto" w:fill="FFFFFF"/>
        </w:rPr>
        <w:t>természetbeni szociális ellátás formáj</w:t>
      </w:r>
      <w:r w:rsidR="0033118A">
        <w:rPr>
          <w:rFonts w:cs="Arial"/>
          <w:color w:val="222222"/>
          <w:shd w:val="clear" w:color="auto" w:fill="FFFFFF"/>
        </w:rPr>
        <w:t xml:space="preserve">ában, </w:t>
      </w:r>
      <w:r w:rsidRPr="0033118A">
        <w:rPr>
          <w:rFonts w:cs="Arial"/>
          <w:color w:val="222222"/>
          <w:shd w:val="clear" w:color="auto" w:fill="FFFFFF"/>
        </w:rPr>
        <w:t>a lakásfenntartással összefüggő rendsz</w:t>
      </w:r>
      <w:r w:rsidR="0033118A">
        <w:rPr>
          <w:rFonts w:cs="Arial"/>
          <w:color w:val="222222"/>
          <w:shd w:val="clear" w:color="auto" w:fill="FFFFFF"/>
        </w:rPr>
        <w:t>eres kiadásokhoz kell nyújtani.</w:t>
      </w:r>
    </w:p>
    <w:p w:rsidR="00E40166" w:rsidRDefault="0033118A" w:rsidP="0033118A">
      <w:pPr>
        <w:spacing w:after="0" w:line="360" w:lineRule="auto"/>
        <w:rPr>
          <w:rFonts w:cs="Arial"/>
          <w:bCs/>
        </w:rPr>
      </w:pPr>
      <w:r>
        <w:rPr>
          <w:rFonts w:cs="Arial"/>
          <w:bCs/>
        </w:rPr>
        <w:t>Jelenleg nem</w:t>
      </w:r>
      <w:r w:rsidR="00E40166" w:rsidRPr="0033118A">
        <w:rPr>
          <w:rFonts w:cs="Arial"/>
          <w:bCs/>
        </w:rPr>
        <w:t xml:space="preserve"> jogosult lakásfenntartási támogatásra az a személy, aki a helyi rendelet alapján lakbértámogatásban részesül.</w:t>
      </w:r>
    </w:p>
    <w:p w:rsidR="00D935A4" w:rsidRDefault="00D935A4" w:rsidP="0033118A">
      <w:pPr>
        <w:spacing w:after="0" w:line="360" w:lineRule="auto"/>
        <w:rPr>
          <w:rFonts w:cs="Arial"/>
          <w:bCs/>
        </w:rPr>
      </w:pPr>
      <w:r>
        <w:rPr>
          <w:rFonts w:cs="Arial"/>
          <w:bCs/>
        </w:rPr>
        <w:t xml:space="preserve">2015-ben a lakásfenntartási támogatás </w:t>
      </w:r>
      <w:r w:rsidR="00C60879">
        <w:rPr>
          <w:rFonts w:cs="Arial"/>
          <w:bCs/>
        </w:rPr>
        <w:t>folyósításának szabályai megváltoztak. Minden önkormányzat maga döntött, hogy gazdasági lehetőségei szerint a települési támogatás keretében kíván-e nyújtani a lakhatási költségekhez hozzájáruló, a lakhatás biztonságát elősegítő lakásfenntartási jellegű támogatást.</w:t>
      </w:r>
    </w:p>
    <w:p w:rsidR="00F02BCC" w:rsidRPr="00F02BCC" w:rsidRDefault="00C60879" w:rsidP="00C60879">
      <w:pPr>
        <w:spacing w:after="0" w:line="360" w:lineRule="auto"/>
        <w:rPr>
          <w:rFonts w:cs="Arial"/>
          <w:bCs/>
        </w:rPr>
      </w:pPr>
      <w:r>
        <w:rPr>
          <w:rFonts w:cs="Arial"/>
          <w:bCs/>
        </w:rPr>
        <w:t>Budaörs önkormányzata fontosnak tartotta a támogatási forma megőrzését, és a település polgárain</w:t>
      </w:r>
      <w:r w:rsidR="0079133E">
        <w:rPr>
          <w:rFonts w:cs="Arial"/>
          <w:bCs/>
        </w:rPr>
        <w:t>ak érdekében új jogosultsági feltétel</w:t>
      </w:r>
      <w:r>
        <w:rPr>
          <w:rFonts w:cs="Arial"/>
          <w:bCs/>
        </w:rPr>
        <w:t>rendszert dolgozott ki. Az alábbi táblázat az önkormányzat elmúlt évek ráfordítását, és a jogosultak számát hivatott demonstrálni.</w:t>
      </w:r>
    </w:p>
    <w:p w:rsidR="00957C55" w:rsidRDefault="00957C55" w:rsidP="00C60879">
      <w:pPr>
        <w:spacing w:after="0" w:line="360" w:lineRule="auto"/>
        <w:jc w:val="center"/>
        <w:rPr>
          <w:b/>
        </w:rPr>
      </w:pPr>
    </w:p>
    <w:p w:rsidR="00957C55" w:rsidRDefault="00957C55" w:rsidP="00C60879">
      <w:pPr>
        <w:spacing w:after="0" w:line="360" w:lineRule="auto"/>
        <w:jc w:val="center"/>
        <w:rPr>
          <w:b/>
        </w:rPr>
      </w:pPr>
    </w:p>
    <w:p w:rsidR="00957C55" w:rsidRDefault="00957C55" w:rsidP="00C60879">
      <w:pPr>
        <w:spacing w:after="0" w:line="360" w:lineRule="auto"/>
        <w:jc w:val="center"/>
        <w:rPr>
          <w:b/>
        </w:rPr>
      </w:pPr>
    </w:p>
    <w:p w:rsidR="00957C55" w:rsidRDefault="00957C55" w:rsidP="00C60879">
      <w:pPr>
        <w:spacing w:after="0" w:line="360" w:lineRule="auto"/>
        <w:jc w:val="center"/>
        <w:rPr>
          <w:b/>
        </w:rPr>
      </w:pPr>
    </w:p>
    <w:p w:rsidR="00957C55" w:rsidRDefault="00957C55" w:rsidP="00C60879">
      <w:pPr>
        <w:spacing w:after="0" w:line="360" w:lineRule="auto"/>
        <w:jc w:val="center"/>
        <w:rPr>
          <w:b/>
        </w:rPr>
      </w:pPr>
    </w:p>
    <w:p w:rsidR="00957C55" w:rsidRDefault="00957C55" w:rsidP="00C60879">
      <w:pPr>
        <w:spacing w:after="0" w:line="360" w:lineRule="auto"/>
        <w:jc w:val="center"/>
        <w:rPr>
          <w:b/>
        </w:rPr>
      </w:pPr>
    </w:p>
    <w:p w:rsidR="00957C55" w:rsidRDefault="00957C55" w:rsidP="00C60879">
      <w:pPr>
        <w:spacing w:after="0" w:line="360" w:lineRule="auto"/>
        <w:jc w:val="center"/>
        <w:rPr>
          <w:b/>
        </w:rPr>
      </w:pPr>
    </w:p>
    <w:p w:rsidR="005E40A8" w:rsidRPr="00C60879" w:rsidRDefault="00D935A4" w:rsidP="00C60879">
      <w:pPr>
        <w:spacing w:after="0" w:line="360" w:lineRule="auto"/>
        <w:jc w:val="center"/>
        <w:rPr>
          <w:b/>
        </w:rPr>
      </w:pPr>
      <w:r w:rsidRPr="00C60879">
        <w:rPr>
          <w:b/>
        </w:rPr>
        <w:t>Lakásfenntartási támogatásban részesültek, 2013-2015.</w:t>
      </w:r>
    </w:p>
    <w:p w:rsidR="00F02BCC" w:rsidRDefault="009E01DB" w:rsidP="009E01DB">
      <w:pPr>
        <w:spacing w:after="240" w:line="360" w:lineRule="auto"/>
        <w:ind w:left="-709"/>
      </w:pPr>
      <w:r w:rsidRPr="009E01DB">
        <w:rPr>
          <w:noProof/>
          <w:lang w:eastAsia="hu-HU"/>
        </w:rPr>
        <w:drawing>
          <wp:inline distT="0" distB="0" distL="0" distR="0">
            <wp:extent cx="6546644" cy="1685925"/>
            <wp:effectExtent l="0" t="0" r="698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0872" cy="1687014"/>
                    </a:xfrm>
                    <a:prstGeom prst="rect">
                      <a:avLst/>
                    </a:prstGeom>
                    <a:noFill/>
                    <a:ln>
                      <a:noFill/>
                    </a:ln>
                  </pic:spPr>
                </pic:pic>
              </a:graphicData>
            </a:graphic>
          </wp:inline>
        </w:drawing>
      </w:r>
      <w:r w:rsidR="00D935A4">
        <w:t>Forrás: Önkormányzati nyilvántartás</w:t>
      </w:r>
    </w:p>
    <w:p w:rsidR="0079133E" w:rsidRDefault="000602F0" w:rsidP="00ED4292">
      <w:pPr>
        <w:pStyle w:val="Cmsor2"/>
      </w:pPr>
      <w:r w:rsidRPr="00E1424A">
        <w:t xml:space="preserve"> </w:t>
      </w:r>
      <w:bookmarkStart w:id="12" w:name="_Toc447033145"/>
      <w:r w:rsidR="0079133E" w:rsidRPr="00E1424A">
        <w:t>Lakbértámogatás</w:t>
      </w:r>
      <w:bookmarkEnd w:id="12"/>
    </w:p>
    <w:p w:rsidR="00D74E32" w:rsidRPr="00D74E32" w:rsidRDefault="00D74E32" w:rsidP="00D74E32"/>
    <w:p w:rsidR="003E2B01" w:rsidRDefault="003E2B01" w:rsidP="0079133E">
      <w:pPr>
        <w:pStyle w:val="Szvegtrzs"/>
        <w:spacing w:line="360" w:lineRule="auto"/>
        <w:rPr>
          <w:rFonts w:asciiTheme="minorHAnsi" w:hAnsiTheme="minorHAnsi" w:cs="Arial"/>
          <w:sz w:val="22"/>
          <w:szCs w:val="22"/>
        </w:rPr>
      </w:pPr>
      <w:r>
        <w:rPr>
          <w:rFonts w:asciiTheme="minorHAnsi" w:hAnsiTheme="minorHAnsi" w:cs="Arial"/>
          <w:sz w:val="22"/>
          <w:szCs w:val="22"/>
        </w:rPr>
        <w:t>Mindennapi tapasztalat Magyarországon, hogy a befektetési jelleggel vásárolt lakásokat tulajdonosaik bérbe adják, ezáltal jutva extra jövedelemhez. A lakásbérleti jogviszonyok számát és a lakásbérlés elterjedtségét csak becsülni lehet</w:t>
      </w:r>
      <w:r w:rsidR="00C90373">
        <w:rPr>
          <w:rFonts w:asciiTheme="minorHAnsi" w:hAnsiTheme="minorHAnsi" w:cs="Arial"/>
          <w:sz w:val="22"/>
          <w:szCs w:val="22"/>
        </w:rPr>
        <w:t>. A 2011.-es népszámlálás adatai szerint bérleti jogcímen használt lakások száma 488 db volt, amely a település összes lakóingatlanának (10.899 db) 4,5%-át teszi ki. Ez magasabb a Pest megyei át</w:t>
      </w:r>
      <w:r w:rsidR="005B7C75">
        <w:rPr>
          <w:rFonts w:asciiTheme="minorHAnsi" w:hAnsiTheme="minorHAnsi" w:cs="Arial"/>
          <w:sz w:val="22"/>
          <w:szCs w:val="22"/>
        </w:rPr>
        <w:t>lagnál (3,5%), de mintegy fele a budapesti értéknek (10,6%)</w:t>
      </w:r>
      <w:r w:rsidR="00F91703">
        <w:rPr>
          <w:rFonts w:asciiTheme="minorHAnsi" w:hAnsiTheme="minorHAnsi" w:cs="Arial"/>
          <w:sz w:val="22"/>
          <w:szCs w:val="22"/>
        </w:rPr>
        <w:t>. A bérleti jogviszony alapján történő lakáshasználat elterjedtsége miatt is fontos, hogy a mindenkori lakáspiaci mechanizmushoz illeszkedve, a lakhatás biztosításához hozzájáruljon, és támogatást nyújtson a nehéz lakhatási körülmények közé került lakosok részére.</w:t>
      </w:r>
    </w:p>
    <w:p w:rsidR="0079133E" w:rsidRPr="008B56A1" w:rsidRDefault="00F91703" w:rsidP="0079133E">
      <w:pPr>
        <w:pStyle w:val="Szvegtrzs"/>
        <w:spacing w:line="360" w:lineRule="auto"/>
        <w:rPr>
          <w:rFonts w:asciiTheme="minorHAnsi" w:hAnsiTheme="minorHAnsi" w:cs="Arial"/>
          <w:snapToGrid w:val="0"/>
          <w:sz w:val="22"/>
          <w:szCs w:val="22"/>
        </w:rPr>
      </w:pPr>
      <w:proofErr w:type="gramStart"/>
      <w:r>
        <w:rPr>
          <w:rFonts w:asciiTheme="minorHAnsi" w:hAnsiTheme="minorHAnsi" w:cs="Arial"/>
          <w:sz w:val="22"/>
          <w:szCs w:val="22"/>
        </w:rPr>
        <w:t>A Szociális rendelet alapján l</w:t>
      </w:r>
      <w:r w:rsidR="0079133E" w:rsidRPr="0079133E">
        <w:rPr>
          <w:rFonts w:asciiTheme="minorHAnsi" w:hAnsiTheme="minorHAnsi" w:cs="Arial"/>
          <w:sz w:val="22"/>
          <w:szCs w:val="22"/>
        </w:rPr>
        <w:t>akbértámogatásra jogosult a</w:t>
      </w:r>
      <w:r w:rsidR="0079133E" w:rsidRPr="0079133E">
        <w:rPr>
          <w:rFonts w:asciiTheme="minorHAnsi" w:hAnsiTheme="minorHAnsi" w:cs="Arial"/>
          <w:snapToGrid w:val="0"/>
          <w:sz w:val="22"/>
          <w:szCs w:val="22"/>
        </w:rPr>
        <w:t xml:space="preserve"> nem önkormányzati vagy nem állami tulajdonban lévő, Budaörs Város Közigazgatási területén bérelt lakásban élő gyermeke(</w:t>
      </w:r>
      <w:proofErr w:type="spellStart"/>
      <w:r w:rsidR="0079133E" w:rsidRPr="0079133E">
        <w:rPr>
          <w:rFonts w:asciiTheme="minorHAnsi" w:hAnsiTheme="minorHAnsi" w:cs="Arial"/>
          <w:snapToGrid w:val="0"/>
          <w:sz w:val="22"/>
          <w:szCs w:val="22"/>
        </w:rPr>
        <w:t>ke</w:t>
      </w:r>
      <w:proofErr w:type="spellEnd"/>
      <w:r w:rsidR="0079133E" w:rsidRPr="0079133E">
        <w:rPr>
          <w:rFonts w:asciiTheme="minorHAnsi" w:hAnsiTheme="minorHAnsi" w:cs="Arial"/>
          <w:snapToGrid w:val="0"/>
          <w:sz w:val="22"/>
          <w:szCs w:val="22"/>
        </w:rPr>
        <w:t>)t eltartó család amennyiben a kérelem benyújtásának időpontjában legalább egy éve</w:t>
      </w:r>
      <w:r w:rsidR="0079133E" w:rsidRPr="0079133E">
        <w:rPr>
          <w:rFonts w:asciiTheme="minorHAnsi" w:hAnsiTheme="minorHAnsi" w:cs="Arial"/>
          <w:sz w:val="22"/>
          <w:szCs w:val="22"/>
        </w:rPr>
        <w:t xml:space="preserve"> Budaörs Város közigazgatási területén életvitelszerűen lakik és bejelentett lakcímmel rendelkezik, a bérelt lakás a méltányolható lakásigénynek megfelel, a</w:t>
      </w:r>
      <w:r w:rsidR="0079133E" w:rsidRPr="0079133E">
        <w:rPr>
          <w:rFonts w:asciiTheme="minorHAnsi" w:hAnsiTheme="minorHAnsi" w:cs="Arial"/>
          <w:snapToGrid w:val="0"/>
        </w:rPr>
        <w:t xml:space="preserve"> </w:t>
      </w:r>
      <w:r w:rsidR="0079133E" w:rsidRPr="008B56A1">
        <w:rPr>
          <w:rFonts w:asciiTheme="minorHAnsi" w:hAnsiTheme="minorHAnsi" w:cs="Arial"/>
          <w:snapToGrid w:val="0"/>
          <w:sz w:val="22"/>
          <w:szCs w:val="22"/>
        </w:rPr>
        <w:t>családban az egy főre jutó jövedelem nem haladja meg a 71 250.-Ft-ot, és a családnak vagyona nincs.</w:t>
      </w:r>
      <w:proofErr w:type="gramEnd"/>
    </w:p>
    <w:p w:rsidR="0079133E" w:rsidRPr="0079133E" w:rsidRDefault="0079133E" w:rsidP="0079133E">
      <w:pPr>
        <w:spacing w:line="360" w:lineRule="auto"/>
        <w:rPr>
          <w:rFonts w:cs="Arial"/>
        </w:rPr>
      </w:pPr>
      <w:r w:rsidRPr="0079133E">
        <w:rPr>
          <w:rFonts w:cs="Arial"/>
        </w:rPr>
        <w:t>A lakbértámogatás alapjául szolgáló lakbér felső mértéke 90 000.- Ft. A támogatás mértéke a lakbér 25 %-</w:t>
      </w:r>
      <w:proofErr w:type="gramStart"/>
      <w:r w:rsidRPr="0079133E">
        <w:rPr>
          <w:rFonts w:cs="Arial"/>
        </w:rPr>
        <w:t>a</w:t>
      </w:r>
      <w:proofErr w:type="gramEnd"/>
      <w:r w:rsidRPr="0079133E">
        <w:rPr>
          <w:rFonts w:cs="Arial"/>
        </w:rPr>
        <w:t>, de legfeljebb havi 15 000.- Ft.</w:t>
      </w:r>
    </w:p>
    <w:p w:rsidR="00CE297A" w:rsidRDefault="008B56A1" w:rsidP="00BE3A3B">
      <w:pPr>
        <w:spacing w:after="0" w:line="360" w:lineRule="auto"/>
      </w:pPr>
      <w:r>
        <w:t xml:space="preserve">A lakbértámogatást 2008-ban vezette be az Önkormányzat, </w:t>
      </w:r>
      <w:r w:rsidR="006D760F">
        <w:t xml:space="preserve">azóta több alkalommal módosításra került a feltételrendszer. A módosítások során elsősorban piac diktálta változásokhoz kíséreltük meg igazítani az ellátás igénybevételének feltételeit, így a lakbértámogatás alapjául szolgáló lakbér felső mértéke </w:t>
      </w:r>
      <w:r w:rsidR="006D760F">
        <w:lastRenderedPageBreak/>
        <w:t xml:space="preserve">egyre emelkedett. </w:t>
      </w:r>
      <w:r w:rsidR="007E374C">
        <w:t>2012. és 2014. között közel hétszeresére nőtt a lak</w:t>
      </w:r>
      <w:r w:rsidR="00F02BCC">
        <w:t xml:space="preserve">bértámogatásra jogosultak </w:t>
      </w:r>
      <w:r w:rsidR="00CE297A">
        <w:t>s</w:t>
      </w:r>
      <w:r w:rsidR="00F02BCC">
        <w:t>záma:</w:t>
      </w:r>
    </w:p>
    <w:p w:rsidR="00F02BCC" w:rsidRDefault="00F02BCC" w:rsidP="00BE3A3B">
      <w:pPr>
        <w:spacing w:after="0" w:line="360" w:lineRule="auto"/>
        <w:jc w:val="center"/>
      </w:pPr>
      <w:r>
        <w:rPr>
          <w:noProof/>
          <w:lang w:eastAsia="hu-HU"/>
        </w:rPr>
        <w:drawing>
          <wp:inline distT="0" distB="0" distL="0" distR="0" wp14:anchorId="328E15AC" wp14:editId="0FE23557">
            <wp:extent cx="4781550" cy="2647950"/>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2BCC" w:rsidRDefault="00F02BCC" w:rsidP="00BE3A3B">
      <w:pPr>
        <w:spacing w:after="240" w:line="240" w:lineRule="auto"/>
        <w:jc w:val="center"/>
      </w:pPr>
      <w:r>
        <w:t>Forrás: Önkormányzati nyilvántartás</w:t>
      </w:r>
    </w:p>
    <w:p w:rsidR="0079133E" w:rsidRDefault="007E374C" w:rsidP="0079133E">
      <w:pPr>
        <w:spacing w:after="240" w:line="360" w:lineRule="auto"/>
      </w:pPr>
      <w:r>
        <w:t xml:space="preserve"> </w:t>
      </w:r>
      <w:r w:rsidR="006D760F">
        <w:t xml:space="preserve">Tekintettel az ugrásszerűen megnövekedett számú igénylőre, az önkormányzat érdekeinek és a társadalmi igazságosság </w:t>
      </w:r>
      <w:r w:rsidR="005041A1">
        <w:t xml:space="preserve">szem előtt tartása okán </w:t>
      </w:r>
      <w:r w:rsidR="006D760F">
        <w:t>szükségessé vált a jogosultsági feltétel</w:t>
      </w:r>
      <w:r w:rsidR="005041A1">
        <w:t>ek szigorítása is, így vált előírássá</w:t>
      </w:r>
      <w:r w:rsidR="006D760F">
        <w:t xml:space="preserve"> kérelem benyújtásakor szükséges legalá</w:t>
      </w:r>
      <w:r w:rsidR="006A19E5">
        <w:t>bb 1 év budaörsi lakcím megléte, valamint hogy a bérleti szerződést kizárólag a</w:t>
      </w:r>
      <w:r w:rsidR="00C606AF">
        <w:t>z</w:t>
      </w:r>
      <w:r w:rsidR="006A19E5">
        <w:t xml:space="preserve"> </w:t>
      </w:r>
      <w:r w:rsidR="00C606AF">
        <w:t xml:space="preserve">ingatlan </w:t>
      </w:r>
      <w:r w:rsidR="006A19E5">
        <w:t>tulajdonos</w:t>
      </w:r>
      <w:r w:rsidR="00C606AF">
        <w:t>ával</w:t>
      </w:r>
      <w:r w:rsidR="006A19E5">
        <w:t xml:space="preserve"> kötheti meg a bérlő.</w:t>
      </w:r>
      <w:r w:rsidR="00D86748">
        <w:t xml:space="preserve"> Az elmúlt két évben kétszeresére nőtt a budaörsi, szabadpiaci lakások bérleti díja, jelenleg egy 51 nm-es panellakásért átlagosan 110.000.-Ft+rezsi díjat kér el a tulajdonos. Az alacsonyabb költségű lakások alacsonyabb komfortfokozatot és alapterületet jelentenek</w:t>
      </w:r>
      <w:r w:rsidR="009A7D1F">
        <w:t>, így a 90.000.-Ft-os határ mellett egyre inkább a rászoruló, nehezebb helyzetű, és rosszabb lakáskörülmények között élő bérlőket támogatja az önkormányzat.</w:t>
      </w:r>
    </w:p>
    <w:p w:rsidR="00A669D4" w:rsidRDefault="005041A1" w:rsidP="00A669D4">
      <w:pPr>
        <w:spacing w:after="0" w:line="360" w:lineRule="auto"/>
      </w:pPr>
      <w:r>
        <w:t>A következő táblázatban az elmúlt évek lakbértámogatás-igénybevételének tendenciáját szemléltetjük.</w:t>
      </w:r>
    </w:p>
    <w:p w:rsidR="001F2467" w:rsidRPr="001F2467" w:rsidRDefault="001F2467" w:rsidP="00A669D4">
      <w:pPr>
        <w:spacing w:after="0" w:line="360" w:lineRule="auto"/>
        <w:jc w:val="center"/>
        <w:rPr>
          <w:b/>
        </w:rPr>
      </w:pPr>
      <w:r w:rsidRPr="001F2467">
        <w:rPr>
          <w:b/>
        </w:rPr>
        <w:t>Lakbértámogatásban részesültek, 2008-2015.</w:t>
      </w:r>
    </w:p>
    <w:p w:rsidR="009E01DB" w:rsidRDefault="007E374C" w:rsidP="0079133E">
      <w:pPr>
        <w:spacing w:after="240" w:line="360" w:lineRule="auto"/>
      </w:pPr>
      <w:r w:rsidRPr="007E374C">
        <w:rPr>
          <w:noProof/>
          <w:lang w:eastAsia="hu-HU"/>
        </w:rPr>
        <w:drawing>
          <wp:inline distT="0" distB="0" distL="0" distR="0">
            <wp:extent cx="5760720" cy="1158718"/>
            <wp:effectExtent l="0" t="0" r="0" b="381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158718"/>
                    </a:xfrm>
                    <a:prstGeom prst="rect">
                      <a:avLst/>
                    </a:prstGeom>
                    <a:noFill/>
                    <a:ln>
                      <a:noFill/>
                    </a:ln>
                  </pic:spPr>
                </pic:pic>
              </a:graphicData>
            </a:graphic>
          </wp:inline>
        </w:drawing>
      </w:r>
      <w:r w:rsidR="009E01DB">
        <w:t>Forr</w:t>
      </w:r>
      <w:r w:rsidR="001F2467">
        <w:t>ás</w:t>
      </w:r>
      <w:r w:rsidR="009E01DB">
        <w:t>: Önkormányzati nyilvántartás</w:t>
      </w:r>
    </w:p>
    <w:p w:rsidR="00F02BCC" w:rsidRDefault="00F02BCC" w:rsidP="0079133E">
      <w:pPr>
        <w:spacing w:after="240" w:line="360" w:lineRule="auto"/>
      </w:pPr>
      <w:r>
        <w:lastRenderedPageBreak/>
        <w:t>A 2015. évben lakbértámogatásra jogosultak közül, 27 családban egy, 24 családban kettő, 13 családban három vagy annál több kiskorú gyermeket neveltek. (2 családban csak nagykorú, de még tanuló gyermek él).</w:t>
      </w:r>
    </w:p>
    <w:p w:rsidR="00F02BCC" w:rsidRDefault="00E70DB1" w:rsidP="0079133E">
      <w:pPr>
        <w:spacing w:after="240" w:line="360" w:lineRule="auto"/>
      </w:pPr>
      <w:r>
        <w:t>Fontos mutatószám, hogy a lakbértámogatásban részesülő családok mintegy harmada (22 család) szerepel a szociális bérlakásra várók névjegyzékében.</w:t>
      </w:r>
      <w:r w:rsidR="00F02BCC">
        <w:t xml:space="preserve"> </w:t>
      </w:r>
    </w:p>
    <w:p w:rsidR="009D70ED" w:rsidRDefault="000602F0" w:rsidP="00ED4292">
      <w:pPr>
        <w:pStyle w:val="Cmsor2"/>
      </w:pPr>
      <w:r>
        <w:t xml:space="preserve"> </w:t>
      </w:r>
      <w:bookmarkStart w:id="13" w:name="_Toc447033146"/>
      <w:r w:rsidR="00337CF3" w:rsidRPr="000602F0">
        <w:t>Adósságcsökkentési támogatás</w:t>
      </w:r>
      <w:bookmarkEnd w:id="13"/>
    </w:p>
    <w:p w:rsidR="00ED4292" w:rsidRPr="00ED4292" w:rsidRDefault="00ED4292" w:rsidP="00ED4292"/>
    <w:p w:rsidR="00337CF3" w:rsidRDefault="00337CF3" w:rsidP="00337CF3">
      <w:pPr>
        <w:spacing w:after="240" w:line="360" w:lineRule="auto"/>
      </w:pPr>
      <w:r w:rsidRPr="00337CF3">
        <w:t>A normatív lakásfenntartási támogatáshoz hasonlóan, az egységes települési támogatás létrejöttével megszűnt a szociális igazgatásról és szociális ellátásokról szóló 1993. évi III. törvény (a továbbiakban: Szt.) által nevesített adósságkezelési szolgáltatás</w:t>
      </w:r>
      <w:r>
        <w:t xml:space="preserve"> és az ahhoz kapcsolódó adósságcsökkentési támogatás. Az önkormányzatoknak ebben az esetben is mérlegelnie volt szükséges, hogy a támogatást tovább kívánja-e biztosítani települése polgárai részére.</w:t>
      </w:r>
    </w:p>
    <w:p w:rsidR="00337CF3" w:rsidRPr="00370A6D" w:rsidRDefault="00337CF3" w:rsidP="00337CF3">
      <w:pPr>
        <w:rPr>
          <w:rFonts w:ascii="Arial" w:hAnsi="Arial" w:cs="Arial"/>
        </w:rPr>
      </w:pPr>
      <w:r>
        <w:t>Az adósságcsökkentési támogatás elsősorban a lakhatás megtartását segítő jellege miatt jelentőségteljes. Feltételei a következők:</w:t>
      </w:r>
    </w:p>
    <w:p w:rsidR="00337CF3" w:rsidRPr="00A15664" w:rsidRDefault="00337CF3" w:rsidP="00A15664">
      <w:pPr>
        <w:pStyle w:val="Listaszerbekezds"/>
        <w:numPr>
          <w:ilvl w:val="0"/>
          <w:numId w:val="2"/>
        </w:numPr>
        <w:spacing w:after="0" w:line="360" w:lineRule="auto"/>
        <w:ind w:left="714" w:hanging="357"/>
        <w:rPr>
          <w:rFonts w:cs="Arial"/>
          <w:color w:val="000000"/>
        </w:rPr>
      </w:pPr>
      <w:r w:rsidRPr="00A15664">
        <w:rPr>
          <w:rFonts w:cs="Arial"/>
          <w:color w:val="000000"/>
        </w:rPr>
        <w:t>az adósság meghaladja az ötvenezer forintot</w:t>
      </w:r>
      <w:r w:rsidR="00A15664" w:rsidRPr="00A15664">
        <w:rPr>
          <w:rFonts w:cs="Arial"/>
          <w:color w:val="000000"/>
        </w:rPr>
        <w:t xml:space="preserve">, és a </w:t>
      </w:r>
      <w:r w:rsidRPr="00A15664">
        <w:rPr>
          <w:rFonts w:cs="Arial"/>
          <w:color w:val="000000"/>
        </w:rPr>
        <w:t>tartozása legalább hat havi, vagy a közüzemi díjtartozása miatt a szolgáltatást kikapcsolták, továbbá</w:t>
      </w:r>
    </w:p>
    <w:p w:rsidR="00337CF3" w:rsidRPr="00A15664" w:rsidRDefault="00337CF3" w:rsidP="00A15664">
      <w:pPr>
        <w:pStyle w:val="Listaszerbekezds"/>
        <w:numPr>
          <w:ilvl w:val="0"/>
          <w:numId w:val="2"/>
        </w:numPr>
        <w:spacing w:after="0" w:line="360" w:lineRule="auto"/>
        <w:ind w:left="714" w:hanging="357"/>
        <w:rPr>
          <w:rFonts w:cs="Arial"/>
        </w:rPr>
      </w:pPr>
      <w:r w:rsidRPr="00A15664">
        <w:rPr>
          <w:rFonts w:cs="Arial"/>
        </w:rPr>
        <w:t xml:space="preserve">akinek a háztartásában az egy főre jutó havi jövedelem nem haladja meg </w:t>
      </w:r>
      <w:r w:rsidR="00A15664" w:rsidRPr="00A15664">
        <w:rPr>
          <w:rFonts w:cs="Arial"/>
        </w:rPr>
        <w:t xml:space="preserve">az </w:t>
      </w:r>
      <w:r w:rsidRPr="00A15664">
        <w:rPr>
          <w:rFonts w:cs="Arial"/>
        </w:rPr>
        <w:t>57</w:t>
      </w:r>
      <w:r w:rsidR="00A15664" w:rsidRPr="00A15664">
        <w:rPr>
          <w:rFonts w:cs="Arial"/>
        </w:rPr>
        <w:t> </w:t>
      </w:r>
      <w:r w:rsidRPr="00A15664">
        <w:rPr>
          <w:rFonts w:cs="Arial"/>
        </w:rPr>
        <w:t>000</w:t>
      </w:r>
      <w:r w:rsidR="00A15664" w:rsidRPr="00A15664">
        <w:rPr>
          <w:rFonts w:cs="Arial"/>
        </w:rPr>
        <w:t>.-</w:t>
      </w:r>
      <w:r w:rsidRPr="00A15664">
        <w:rPr>
          <w:rFonts w:cs="Arial"/>
        </w:rPr>
        <w:t xml:space="preserve"> Ft</w:t>
      </w:r>
      <w:r w:rsidR="00A15664" w:rsidRPr="00A15664">
        <w:rPr>
          <w:rFonts w:cs="Arial"/>
        </w:rPr>
        <w:t>-ot</w:t>
      </w:r>
      <w:r w:rsidRPr="00A15664">
        <w:rPr>
          <w:rFonts w:cs="Arial"/>
        </w:rPr>
        <w:t xml:space="preserve">, egyedül élő esetén </w:t>
      </w:r>
      <w:r w:rsidR="00A15664" w:rsidRPr="00A15664">
        <w:rPr>
          <w:rFonts w:cs="Arial"/>
        </w:rPr>
        <w:t xml:space="preserve">a </w:t>
      </w:r>
      <w:r w:rsidRPr="00A15664">
        <w:rPr>
          <w:rFonts w:cs="Arial"/>
        </w:rPr>
        <w:t>85</w:t>
      </w:r>
      <w:r w:rsidR="00A15664" w:rsidRPr="00A15664">
        <w:rPr>
          <w:rFonts w:cs="Arial"/>
        </w:rPr>
        <w:t> </w:t>
      </w:r>
      <w:r w:rsidRPr="00A15664">
        <w:rPr>
          <w:rFonts w:cs="Arial"/>
        </w:rPr>
        <w:t>500</w:t>
      </w:r>
      <w:r w:rsidR="00A15664" w:rsidRPr="00A15664">
        <w:rPr>
          <w:rFonts w:cs="Arial"/>
        </w:rPr>
        <w:t>.-Ft-ot</w:t>
      </w:r>
      <w:r w:rsidRPr="00A15664">
        <w:rPr>
          <w:rFonts w:cs="Arial"/>
        </w:rPr>
        <w:t>, valamint</w:t>
      </w:r>
    </w:p>
    <w:p w:rsidR="00337CF3" w:rsidRPr="00A15664" w:rsidRDefault="00A15664" w:rsidP="00A15664">
      <w:pPr>
        <w:pStyle w:val="Listaszerbekezds"/>
        <w:numPr>
          <w:ilvl w:val="0"/>
          <w:numId w:val="2"/>
        </w:numPr>
        <w:spacing w:after="0" w:line="360" w:lineRule="auto"/>
        <w:ind w:left="714" w:hanging="357"/>
        <w:rPr>
          <w:rFonts w:cs="Arial"/>
        </w:rPr>
      </w:pPr>
      <w:r w:rsidRPr="00A15664">
        <w:rPr>
          <w:rFonts w:cs="Arial"/>
        </w:rPr>
        <w:t>ingatlana a méltányolható lakásigénynek megfelel.</w:t>
      </w:r>
    </w:p>
    <w:p w:rsidR="00337CF3" w:rsidRPr="00B237C7" w:rsidRDefault="00B237C7" w:rsidP="00B237C7">
      <w:pPr>
        <w:spacing w:after="120" w:line="360" w:lineRule="auto"/>
        <w:rPr>
          <w:rFonts w:cs="Arial"/>
        </w:rPr>
      </w:pPr>
      <w:r w:rsidRPr="00B237C7">
        <w:rPr>
          <w:rFonts w:cs="Arial"/>
        </w:rPr>
        <w:t>Az adós köteles vállalni</w:t>
      </w:r>
      <w:r w:rsidR="00337CF3" w:rsidRPr="00B237C7">
        <w:rPr>
          <w:rFonts w:cs="Arial"/>
        </w:rPr>
        <w:t xml:space="preserve"> az adósság és az önkormányzat által megállapított adósságcsökkentési támogatás különbözetének megfizetését, továbbá az adósságkezelé</w:t>
      </w:r>
      <w:r w:rsidRPr="00B237C7">
        <w:rPr>
          <w:rFonts w:cs="Arial"/>
        </w:rPr>
        <w:t>si tanácsadáson való részvételt, melyet az Esély Szociális Társulás Szociális és Gyermekjóléti Központ végez.</w:t>
      </w:r>
    </w:p>
    <w:p w:rsidR="00337CF3" w:rsidRDefault="00033BB4" w:rsidP="00033BB4">
      <w:pPr>
        <w:spacing w:after="120" w:line="360" w:lineRule="auto"/>
        <w:rPr>
          <w:rFonts w:cs="Arial"/>
          <w:color w:val="000000"/>
          <w:shd w:val="clear" w:color="auto" w:fill="FFFFFF"/>
        </w:rPr>
      </w:pPr>
      <w:r w:rsidRPr="00033BB4">
        <w:rPr>
          <w:rFonts w:cs="Arial"/>
          <w:color w:val="000000"/>
          <w:shd w:val="clear" w:color="auto" w:fill="FFFFFF"/>
        </w:rPr>
        <w:t>Az adósságcsökkentési támogatás</w:t>
      </w:r>
      <w:r w:rsidR="00337CF3" w:rsidRPr="00033BB4">
        <w:rPr>
          <w:rFonts w:cs="Arial"/>
          <w:color w:val="000000"/>
          <w:shd w:val="clear" w:color="auto" w:fill="FFFFFF"/>
        </w:rPr>
        <w:t xml:space="preserve"> mértéke nem haladhatja meg az adósságkezelés körébe bevont adósság 75%-át, és összege legfeljebb háromszázezer forint lehet.</w:t>
      </w:r>
    </w:p>
    <w:p w:rsidR="0067363B" w:rsidRDefault="00021E43" w:rsidP="00033BB4">
      <w:pPr>
        <w:spacing w:after="120" w:line="360" w:lineRule="auto"/>
        <w:rPr>
          <w:rFonts w:cs="Arial"/>
          <w:color w:val="000000"/>
          <w:shd w:val="clear" w:color="auto" w:fill="FFFFFF"/>
        </w:rPr>
      </w:pPr>
      <w:r>
        <w:rPr>
          <w:rFonts w:cs="Arial"/>
          <w:color w:val="000000"/>
          <w:shd w:val="clear" w:color="auto" w:fill="FFFFFF"/>
        </w:rPr>
        <w:t xml:space="preserve">A támogatást a már önkormányzati (elsősorban szociális) bérlakásban élők is gyakran veszik igénybe, tekintettel arra, hogy a Lakásrendelet értelmében a bérleti szerződés meghosszabbításának feltétele, hogy a bérlő a lakással kapcsolatos </w:t>
      </w:r>
      <w:r w:rsidR="0067363B">
        <w:rPr>
          <w:rFonts w:cs="Arial"/>
          <w:color w:val="000000"/>
          <w:shd w:val="clear" w:color="auto" w:fill="FFFFFF"/>
        </w:rPr>
        <w:t>bérlői kötelezettségeinek maradéktalanul eleget tegyen, vagy a bérleti szerződés lejártakor adósságkezelési szolgáltatásban részesüljön, vagy a szolgáltatóval részletfizetési megállapodást kössön.</w:t>
      </w:r>
    </w:p>
    <w:p w:rsidR="00ED4292" w:rsidRDefault="00ED4292" w:rsidP="00033BB4">
      <w:pPr>
        <w:spacing w:after="120" w:line="360" w:lineRule="auto"/>
        <w:rPr>
          <w:rFonts w:cs="Arial"/>
          <w:color w:val="000000"/>
          <w:shd w:val="clear" w:color="auto" w:fill="FFFFFF"/>
        </w:rPr>
      </w:pPr>
    </w:p>
    <w:p w:rsidR="00ED4292" w:rsidRDefault="00ED4292" w:rsidP="00033BB4">
      <w:pPr>
        <w:spacing w:after="120" w:line="360" w:lineRule="auto"/>
        <w:rPr>
          <w:rFonts w:cs="Arial"/>
          <w:color w:val="000000"/>
          <w:shd w:val="clear" w:color="auto" w:fill="FFFFFF"/>
        </w:rPr>
      </w:pPr>
    </w:p>
    <w:p w:rsidR="00ED4292" w:rsidRDefault="00ED4292" w:rsidP="00033BB4">
      <w:pPr>
        <w:spacing w:after="120" w:line="360" w:lineRule="auto"/>
        <w:rPr>
          <w:rFonts w:cs="Arial"/>
          <w:color w:val="000000"/>
          <w:shd w:val="clear" w:color="auto" w:fill="FFFFFF"/>
        </w:rPr>
      </w:pPr>
    </w:p>
    <w:p w:rsidR="000C4649" w:rsidRDefault="000C4649" w:rsidP="00033BB4">
      <w:pPr>
        <w:spacing w:after="120" w:line="360" w:lineRule="auto"/>
        <w:rPr>
          <w:rFonts w:cs="Arial"/>
          <w:color w:val="000000"/>
          <w:shd w:val="clear" w:color="auto" w:fill="FFFFFF"/>
        </w:rPr>
      </w:pPr>
      <w:r>
        <w:rPr>
          <w:rFonts w:cs="Arial"/>
          <w:color w:val="000000"/>
          <w:shd w:val="clear" w:color="auto" w:fill="FFFFFF"/>
        </w:rPr>
        <w:lastRenderedPageBreak/>
        <w:t>Az adósságkezelési szolgáltatás igénybevétele a következőképpen alakult az elmúlt években:</w:t>
      </w:r>
    </w:p>
    <w:p w:rsidR="00021E43" w:rsidRDefault="007C50E6" w:rsidP="007C50E6">
      <w:pPr>
        <w:spacing w:after="120" w:line="360" w:lineRule="auto"/>
        <w:jc w:val="center"/>
        <w:rPr>
          <w:rFonts w:cs="Arial"/>
          <w:b/>
          <w:color w:val="000000"/>
          <w:shd w:val="clear" w:color="auto" w:fill="FFFFFF"/>
        </w:rPr>
      </w:pPr>
      <w:r w:rsidRPr="007C50E6">
        <w:rPr>
          <w:rFonts w:cs="Arial"/>
          <w:b/>
          <w:color w:val="000000"/>
          <w:shd w:val="clear" w:color="auto" w:fill="FFFFFF"/>
        </w:rPr>
        <w:t>Adósságkezelési támogatást igénybevevők, 2013-2015.</w:t>
      </w:r>
    </w:p>
    <w:p w:rsidR="007C50E6" w:rsidRPr="007C50E6" w:rsidRDefault="007C50E6" w:rsidP="007C50E6">
      <w:pPr>
        <w:spacing w:after="120" w:line="360" w:lineRule="auto"/>
        <w:jc w:val="center"/>
        <w:rPr>
          <w:rFonts w:cs="Arial"/>
          <w:b/>
          <w:color w:val="000000"/>
        </w:rPr>
      </w:pPr>
      <w:r w:rsidRPr="007C50E6">
        <w:rPr>
          <w:noProof/>
          <w:lang w:eastAsia="hu-HU"/>
        </w:rPr>
        <w:drawing>
          <wp:inline distT="0" distB="0" distL="0" distR="0">
            <wp:extent cx="5759376" cy="1199515"/>
            <wp:effectExtent l="0" t="0" r="0" b="63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6980" cy="1203181"/>
                    </a:xfrm>
                    <a:prstGeom prst="rect">
                      <a:avLst/>
                    </a:prstGeom>
                    <a:noFill/>
                    <a:ln>
                      <a:noFill/>
                    </a:ln>
                  </pic:spPr>
                </pic:pic>
              </a:graphicData>
            </a:graphic>
          </wp:inline>
        </w:drawing>
      </w:r>
    </w:p>
    <w:p w:rsidR="00337CF3" w:rsidRPr="00337CF3" w:rsidRDefault="002449FA" w:rsidP="00AD0FD2">
      <w:pPr>
        <w:spacing w:after="240" w:line="360" w:lineRule="auto"/>
      </w:pPr>
      <w:r>
        <w:t>Forrás: Önkormányzati nyilvántartás</w:t>
      </w:r>
    </w:p>
    <w:p w:rsidR="009D70ED" w:rsidRPr="000602F0" w:rsidRDefault="00BB1016" w:rsidP="00ED4292">
      <w:pPr>
        <w:pStyle w:val="Cmsor2"/>
      </w:pPr>
      <w:bookmarkStart w:id="14" w:name="_Toc447033147"/>
      <w:r w:rsidRPr="000602F0">
        <w:t>Önkormányzati kamatmentes kölcsön</w:t>
      </w:r>
      <w:bookmarkEnd w:id="14"/>
    </w:p>
    <w:p w:rsidR="00BB1016" w:rsidRDefault="00BB1016" w:rsidP="00BB1016">
      <w:pPr>
        <w:spacing w:after="240" w:line="360" w:lineRule="auto"/>
      </w:pPr>
      <w:r>
        <w:t xml:space="preserve">Az önkormányzati kamatmentes kölcsön </w:t>
      </w:r>
      <w:r w:rsidR="00957C55">
        <w:t xml:space="preserve">közvetve </w:t>
      </w:r>
      <w:r>
        <w:t>kapcsolódik a lakhatás megtartását elősegítő támogatásokhoz, tekintve, hogy közüzemi díj és lakbérhátralék kiegyenlítésére is adható, jövedelemhatára meghaladja az adósságkezelés igénybevételéhez meghatározott összeget, így szélesebb körben elérhető. Elsősorban azok számára nyújt segítséget, akik átmenetileg kerültek nehéz helyzetbe (pl. munkanélküliség miatt), és ez idő alatt felhalmozott hátralékukat, vagy egy nagy összegű elszámoló számla teljesítését már nem tudják önerőből megoldani, azonban a kamatmentes kölcsön részleteinek megfizetése nem veszélyezteti létfenntartásukat. A kamatmentes kölcsön összege legfeljebb 500.000.-Ft, a visszafizetés idejére jelzálogjog kerül bejegyzésre az ingatlan-nyilvántartásba az önkormányzat javára, így ez a fajta segítség csak az ingatlantulajdonnal rendelkező lakosok számára jelenthet megoldást.</w:t>
      </w:r>
    </w:p>
    <w:p w:rsidR="009D70ED" w:rsidRPr="00E1424A" w:rsidRDefault="000602F0" w:rsidP="00ED4292">
      <w:pPr>
        <w:pStyle w:val="Cmsor1"/>
      </w:pPr>
      <w:bookmarkStart w:id="15" w:name="_Toc447033148"/>
      <w:r w:rsidRPr="00E1424A">
        <w:t>A Lakáscélú rendelet alapján megállapítható támogatások</w:t>
      </w:r>
      <w:bookmarkEnd w:id="15"/>
    </w:p>
    <w:p w:rsidR="000602F0" w:rsidRDefault="000602F0" w:rsidP="00ED4292">
      <w:pPr>
        <w:pStyle w:val="Cmsor2"/>
        <w:numPr>
          <w:ilvl w:val="0"/>
          <w:numId w:val="32"/>
        </w:numPr>
      </w:pPr>
      <w:bookmarkStart w:id="16" w:name="_Toc447033149"/>
      <w:r w:rsidRPr="00DD3896">
        <w:t>Lakásépítési támogatás</w:t>
      </w:r>
      <w:bookmarkEnd w:id="16"/>
    </w:p>
    <w:p w:rsidR="00D74E32" w:rsidRPr="00D74E32" w:rsidRDefault="00D74E32" w:rsidP="00D74E32"/>
    <w:p w:rsidR="00DD3896" w:rsidRPr="00DD3896" w:rsidRDefault="00DD3896" w:rsidP="00DD3896">
      <w:pPr>
        <w:spacing w:after="240" w:line="360" w:lineRule="auto"/>
        <w:rPr>
          <w:rFonts w:cs="Arial"/>
          <w:b/>
        </w:rPr>
      </w:pPr>
      <w:r w:rsidRPr="00DD3896">
        <w:rPr>
          <w:rFonts w:cs="Arial"/>
        </w:rPr>
        <w:t>A lakásépítési támogatás saját tulajdonú lakás építésének, bővítésének, átalakításának, komfortfokozat növelésének, energiatakarékos felújításának, valamint lakás vásárlásának támogatása.</w:t>
      </w:r>
      <w:r w:rsidRPr="00DD3896">
        <w:rPr>
          <w:rFonts w:cs="Arial"/>
          <w:b/>
        </w:rPr>
        <w:t xml:space="preserve"> </w:t>
      </w:r>
    </w:p>
    <w:p w:rsidR="00DD3896" w:rsidRDefault="00DD3896" w:rsidP="00DD3896">
      <w:pPr>
        <w:spacing w:after="120" w:line="360" w:lineRule="auto"/>
        <w:rPr>
          <w:rFonts w:cs="Arial"/>
        </w:rPr>
      </w:pPr>
      <w:r w:rsidRPr="00DD3896">
        <w:rPr>
          <w:rFonts w:cs="Arial"/>
        </w:rPr>
        <w:t xml:space="preserve">A támogatás </w:t>
      </w:r>
      <w:r w:rsidRPr="00DD3896">
        <w:rPr>
          <w:rFonts w:cs="Arial"/>
          <w:bCs/>
        </w:rPr>
        <w:t xml:space="preserve">igényelhető </w:t>
      </w:r>
      <w:r w:rsidRPr="00DD3896">
        <w:rPr>
          <w:rFonts w:cs="Arial"/>
        </w:rPr>
        <w:t>Budaörs Város közigazgatási területén megvalósuló</w:t>
      </w:r>
      <w:r w:rsidR="00337E3E">
        <w:rPr>
          <w:rFonts w:cs="Arial"/>
          <w:bCs/>
        </w:rPr>
        <w:t>,</w:t>
      </w:r>
      <w:r w:rsidRPr="00DD3896">
        <w:rPr>
          <w:rFonts w:cs="Arial"/>
          <w:bCs/>
        </w:rPr>
        <w:t xml:space="preserve"> </w:t>
      </w:r>
      <w:r w:rsidRPr="00DD3896">
        <w:rPr>
          <w:rFonts w:cs="Arial"/>
        </w:rPr>
        <w:t>saját tulajdonában lévő, vagy a támogatás igénybevételével saját tulajdonba kerülő lakás építéséhez (ide értve tetőtér beépítéssel, emeletráépítéssel és nem lakás céljára szolgáló helyiség lakássá történő átalakításával történő önálló lakás építését), bővítéséhez, átalakításához, komfortfokozat növeléséhez;</w:t>
      </w:r>
      <w:r>
        <w:rPr>
          <w:rFonts w:cs="Arial"/>
        </w:rPr>
        <w:t xml:space="preserve"> vagy </w:t>
      </w:r>
      <w:r w:rsidRPr="00DD3896">
        <w:rPr>
          <w:rFonts w:cs="Arial"/>
        </w:rPr>
        <w:t xml:space="preserve">a lakás tulajdonjogának megszerzéséhez, </w:t>
      </w:r>
      <w:r>
        <w:rPr>
          <w:rFonts w:cs="Arial"/>
        </w:rPr>
        <w:t xml:space="preserve">illetve </w:t>
      </w:r>
      <w:r w:rsidRPr="00DD3896">
        <w:rPr>
          <w:rFonts w:cs="Arial"/>
        </w:rPr>
        <w:t>saját tulajdonában lévő lakás energia megtakarítást eredményező felújításához.</w:t>
      </w:r>
    </w:p>
    <w:p w:rsidR="00DD3896" w:rsidRPr="00DD3896" w:rsidRDefault="00DD3896" w:rsidP="00644841">
      <w:pPr>
        <w:spacing w:after="120" w:line="360" w:lineRule="auto"/>
        <w:rPr>
          <w:rFonts w:cs="Arial"/>
        </w:rPr>
      </w:pPr>
      <w:r w:rsidRPr="00DD3896">
        <w:rPr>
          <w:rFonts w:cs="Arial"/>
        </w:rPr>
        <w:t xml:space="preserve">Támogatásra jogosult az igénylő az alábbi feltételek együttes fennállása esetén: </w:t>
      </w:r>
    </w:p>
    <w:p w:rsidR="00DD3896" w:rsidRPr="00DD3896" w:rsidRDefault="00DD3896" w:rsidP="00DD3896">
      <w:pPr>
        <w:pStyle w:val="Listaszerbekezds"/>
        <w:numPr>
          <w:ilvl w:val="0"/>
          <w:numId w:val="2"/>
        </w:numPr>
        <w:spacing w:after="120" w:line="360" w:lineRule="auto"/>
        <w:rPr>
          <w:rFonts w:cs="Arial"/>
        </w:rPr>
      </w:pPr>
      <w:r w:rsidRPr="00DD3896">
        <w:rPr>
          <w:rFonts w:cs="Arial"/>
        </w:rPr>
        <w:t>a kérelmező vagyonnal nem rendelkezik;</w:t>
      </w:r>
    </w:p>
    <w:p w:rsidR="00DD3896" w:rsidRDefault="00DD3896" w:rsidP="00DD3896">
      <w:pPr>
        <w:pStyle w:val="Listaszerbekezds"/>
        <w:numPr>
          <w:ilvl w:val="0"/>
          <w:numId w:val="2"/>
        </w:numPr>
        <w:spacing w:after="120" w:line="360" w:lineRule="auto"/>
        <w:rPr>
          <w:rFonts w:cs="Arial"/>
        </w:rPr>
      </w:pPr>
      <w:r w:rsidRPr="00DD3896">
        <w:rPr>
          <w:rFonts w:cs="Arial"/>
        </w:rPr>
        <w:lastRenderedPageBreak/>
        <w:t xml:space="preserve">a rendelkezésre álló önerő eléri az építkezés költségeinek, lakás vételárának a 10 %-át, vagy a felújítás költségeinek a 20 %-át; </w:t>
      </w:r>
    </w:p>
    <w:p w:rsidR="00DD3896" w:rsidRPr="00DD3896" w:rsidRDefault="00DD3896" w:rsidP="00DD3896">
      <w:pPr>
        <w:pStyle w:val="Listaszerbekezds"/>
        <w:numPr>
          <w:ilvl w:val="0"/>
          <w:numId w:val="2"/>
        </w:numPr>
        <w:spacing w:after="120" w:line="360" w:lineRule="auto"/>
        <w:rPr>
          <w:rFonts w:cs="Arial"/>
        </w:rPr>
      </w:pPr>
      <w:r w:rsidRPr="00DD3896">
        <w:rPr>
          <w:rFonts w:cs="Arial"/>
        </w:rPr>
        <w:t>kérelmező családjában az egy főre jutó havi nettó jövedelem eléri a 28 500.-Ft-ot, de nem haladja meg a 85 500.-Ft-ot, egyedülálló személy esetén a 99 750.-Ft-ot;</w:t>
      </w:r>
    </w:p>
    <w:p w:rsidR="00DD3896" w:rsidRPr="00DD3896" w:rsidRDefault="00DD3896" w:rsidP="00DD3896">
      <w:pPr>
        <w:pStyle w:val="Listaszerbekezds"/>
        <w:numPr>
          <w:ilvl w:val="0"/>
          <w:numId w:val="2"/>
        </w:numPr>
        <w:spacing w:after="120" w:line="360" w:lineRule="auto"/>
        <w:rPr>
          <w:rFonts w:cs="Arial"/>
        </w:rPr>
      </w:pPr>
      <w:r w:rsidRPr="00DD3896">
        <w:rPr>
          <w:rFonts w:cs="Arial"/>
        </w:rPr>
        <w:t>a kérelem alapjául szolgáló lakás a rendeletben foglaltaknak megfelel;</w:t>
      </w:r>
    </w:p>
    <w:p w:rsidR="00DD3896" w:rsidRPr="000470DB" w:rsidRDefault="00DD3896" w:rsidP="00D7244B">
      <w:pPr>
        <w:spacing w:after="0" w:line="360" w:lineRule="auto"/>
        <w:rPr>
          <w:rFonts w:cs="Arial"/>
        </w:rPr>
      </w:pPr>
      <w:r w:rsidRPr="000470DB">
        <w:rPr>
          <w:rFonts w:cs="Arial"/>
        </w:rPr>
        <w:t>A lakásépítési támogatás kamatmentes kölcsön formájában nyújtható, melynek összege a vételár, vagy a teljes beruházási költségeinek 30 %-</w:t>
      </w:r>
      <w:proofErr w:type="gramStart"/>
      <w:r w:rsidRPr="000470DB">
        <w:rPr>
          <w:rFonts w:cs="Arial"/>
        </w:rPr>
        <w:t>a</w:t>
      </w:r>
      <w:proofErr w:type="gramEnd"/>
      <w:r w:rsidRPr="000470DB">
        <w:rPr>
          <w:rFonts w:cs="Arial"/>
        </w:rPr>
        <w:t>, de legfeljebb</w:t>
      </w:r>
    </w:p>
    <w:p w:rsidR="00DD3896" w:rsidRPr="000470DB" w:rsidRDefault="000470DB" w:rsidP="00D7244B">
      <w:pPr>
        <w:spacing w:after="0" w:line="360" w:lineRule="auto"/>
        <w:rPr>
          <w:rFonts w:cs="Arial"/>
        </w:rPr>
      </w:pPr>
      <w:r>
        <w:rPr>
          <w:rFonts w:cs="Arial"/>
        </w:rPr>
        <w:t xml:space="preserve">- </w:t>
      </w:r>
      <w:r w:rsidR="00DD3896" w:rsidRPr="000470DB">
        <w:rPr>
          <w:rFonts w:cs="Arial"/>
        </w:rPr>
        <w:t>lakásvásárlás és lakásépítés esetén 1</w:t>
      </w:r>
      <w:r>
        <w:rPr>
          <w:rFonts w:cs="Arial"/>
        </w:rPr>
        <w:t>.</w:t>
      </w:r>
      <w:r w:rsidR="00DD3896" w:rsidRPr="000470DB">
        <w:rPr>
          <w:rFonts w:cs="Arial"/>
        </w:rPr>
        <w:t>000</w:t>
      </w:r>
      <w:r>
        <w:rPr>
          <w:rFonts w:cs="Arial"/>
        </w:rPr>
        <w:t>.</w:t>
      </w:r>
      <w:r w:rsidR="00DD3896" w:rsidRPr="000470DB">
        <w:rPr>
          <w:rFonts w:cs="Arial"/>
        </w:rPr>
        <w:t>000</w:t>
      </w:r>
      <w:r>
        <w:rPr>
          <w:rFonts w:cs="Arial"/>
        </w:rPr>
        <w:t>.-</w:t>
      </w:r>
      <w:r w:rsidR="00DD3896" w:rsidRPr="000470DB">
        <w:rPr>
          <w:rFonts w:cs="Arial"/>
        </w:rPr>
        <w:t xml:space="preserve"> Ft, fiatal házasok illetve gyermeküket egyedül nevelők esetén 1</w:t>
      </w:r>
      <w:r>
        <w:rPr>
          <w:rFonts w:cs="Arial"/>
        </w:rPr>
        <w:t>.500.</w:t>
      </w:r>
      <w:r w:rsidR="00DD3896" w:rsidRPr="000470DB">
        <w:rPr>
          <w:rFonts w:cs="Arial"/>
        </w:rPr>
        <w:t>000</w:t>
      </w:r>
      <w:r>
        <w:rPr>
          <w:rFonts w:cs="Arial"/>
        </w:rPr>
        <w:t>.-</w:t>
      </w:r>
      <w:r w:rsidR="00DD3896" w:rsidRPr="000470DB">
        <w:rPr>
          <w:rFonts w:cs="Arial"/>
        </w:rPr>
        <w:t>Ft;</w:t>
      </w:r>
    </w:p>
    <w:p w:rsidR="00DD3896" w:rsidRPr="000470DB" w:rsidRDefault="00F06F74" w:rsidP="00D7244B">
      <w:pPr>
        <w:spacing w:after="0" w:line="360" w:lineRule="auto"/>
        <w:rPr>
          <w:rFonts w:cs="Arial"/>
        </w:rPr>
      </w:pPr>
      <w:r>
        <w:rPr>
          <w:rFonts w:cs="Arial"/>
        </w:rPr>
        <w:t xml:space="preserve">- </w:t>
      </w:r>
      <w:r w:rsidR="00DD3896" w:rsidRPr="000470DB">
        <w:rPr>
          <w:rFonts w:cs="Arial"/>
        </w:rPr>
        <w:t>építkezés</w:t>
      </w:r>
      <w:r w:rsidR="00DD3896" w:rsidRPr="000470DB">
        <w:rPr>
          <w:rFonts w:cs="Arial"/>
          <w:b/>
        </w:rPr>
        <w:t xml:space="preserve"> </w:t>
      </w:r>
      <w:r w:rsidR="00DD3896" w:rsidRPr="000470DB">
        <w:rPr>
          <w:rFonts w:cs="Arial"/>
        </w:rPr>
        <w:t>(lakásbővítés, tetőtér-beépítés, emeletráépítés, átalakítás, valamint a lakás komfortfokozatának növelése) esetén 800</w:t>
      </w:r>
      <w:r w:rsidR="000470DB">
        <w:rPr>
          <w:rFonts w:cs="Arial"/>
        </w:rPr>
        <w:t>.</w:t>
      </w:r>
      <w:r w:rsidR="00DD3896" w:rsidRPr="000470DB">
        <w:rPr>
          <w:rFonts w:cs="Arial"/>
        </w:rPr>
        <w:t>000</w:t>
      </w:r>
      <w:r w:rsidR="000470DB">
        <w:rPr>
          <w:rFonts w:cs="Arial"/>
        </w:rPr>
        <w:t>.-</w:t>
      </w:r>
      <w:r w:rsidR="00DD3896" w:rsidRPr="000470DB">
        <w:rPr>
          <w:rFonts w:cs="Arial"/>
        </w:rPr>
        <w:t>Ft;</w:t>
      </w:r>
    </w:p>
    <w:p w:rsidR="00DD3896" w:rsidRDefault="00F06F74" w:rsidP="00D7244B">
      <w:pPr>
        <w:spacing w:after="0" w:line="360" w:lineRule="auto"/>
        <w:rPr>
          <w:rFonts w:cs="Arial"/>
        </w:rPr>
      </w:pPr>
      <w:r>
        <w:rPr>
          <w:rFonts w:cs="Arial"/>
        </w:rPr>
        <w:t xml:space="preserve">- </w:t>
      </w:r>
      <w:r w:rsidR="00DD3896" w:rsidRPr="000470DB">
        <w:rPr>
          <w:rFonts w:cs="Arial"/>
        </w:rPr>
        <w:t>felújítás esetén 500</w:t>
      </w:r>
      <w:r w:rsidR="000470DB">
        <w:rPr>
          <w:rFonts w:cs="Arial"/>
        </w:rPr>
        <w:t>.</w:t>
      </w:r>
      <w:r w:rsidR="00DD3896" w:rsidRPr="000470DB">
        <w:rPr>
          <w:rFonts w:cs="Arial"/>
        </w:rPr>
        <w:t>000</w:t>
      </w:r>
      <w:r w:rsidR="000470DB">
        <w:rPr>
          <w:rFonts w:cs="Arial"/>
        </w:rPr>
        <w:t>.-</w:t>
      </w:r>
      <w:r w:rsidR="00DD3896" w:rsidRPr="000470DB">
        <w:rPr>
          <w:rFonts w:cs="Arial"/>
        </w:rPr>
        <w:t xml:space="preserve"> Ft.</w:t>
      </w:r>
    </w:p>
    <w:p w:rsidR="00A05583" w:rsidRPr="000470DB" w:rsidRDefault="00A05583" w:rsidP="00D7244B">
      <w:pPr>
        <w:spacing w:after="0" w:line="360" w:lineRule="auto"/>
        <w:rPr>
          <w:rFonts w:cs="Arial"/>
        </w:rPr>
      </w:pPr>
    </w:p>
    <w:p w:rsidR="00DD3896" w:rsidRDefault="00A05583" w:rsidP="00DD3896">
      <w:pPr>
        <w:spacing w:after="240" w:line="360" w:lineRule="auto"/>
      </w:pPr>
      <w:r>
        <w:t xml:space="preserve">A lakásépítési támogatás, jellegéből adódóan erősíti a jó értelemben vett lokálpatriotizmust, amely Budaörs városra egyébként is jellemző. Feltételezi, hogy a végleges letelepedési szándék vezérli az igénybe vevőket, ugyanakkor mivel az igénylés feltétele a legalább 3 éves budaörsi lakcím megléte, a már egyébként is települési lakosokat kívánja </w:t>
      </w:r>
      <w:r w:rsidR="00DB2B19">
        <w:t xml:space="preserve">segíteni </w:t>
      </w:r>
      <w:r>
        <w:t>az önkormányzat, és nem a település lakosságszámának növelésére hivatott a támogatás.</w:t>
      </w:r>
      <w:r w:rsidR="00117FA9">
        <w:t xml:space="preserve"> Az elmúlt évek tapasztalatai azt mutatják, hogy a kamatmentes kölcsön széles körben elterjedt, korosztálytól és családi állapottól függetlenül keresik.</w:t>
      </w:r>
    </w:p>
    <w:p w:rsidR="00003F91" w:rsidRDefault="00117FA9" w:rsidP="00DD3896">
      <w:pPr>
        <w:spacing w:after="240" w:line="360" w:lineRule="auto"/>
      </w:pPr>
      <w:r>
        <w:t xml:space="preserve">Előfordult, hogy a lakásépítési támogatás segítségével szociális bérlakást adott vissza a bérlő, és tudta megoldani az önálló lakhatását. Az igénylők gyakran a banknál szükséges önerőt egészítik ki a támogatással. </w:t>
      </w:r>
      <w:r w:rsidR="00003F91">
        <w:t>A következő táblázatban a lakáscélú támogatások igénybevételének mértékét szemléltetjük.</w:t>
      </w:r>
    </w:p>
    <w:p w:rsidR="00FD588F" w:rsidRDefault="002E4230" w:rsidP="009C20F1">
      <w:pPr>
        <w:spacing w:after="0" w:line="360" w:lineRule="auto"/>
      </w:pPr>
      <w:r w:rsidRPr="002E4230">
        <w:rPr>
          <w:noProof/>
          <w:lang w:eastAsia="hu-HU"/>
        </w:rPr>
        <w:drawing>
          <wp:inline distT="0" distB="0" distL="0" distR="0">
            <wp:extent cx="5760720" cy="1610780"/>
            <wp:effectExtent l="0" t="0" r="0" b="889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610780"/>
                    </a:xfrm>
                    <a:prstGeom prst="rect">
                      <a:avLst/>
                    </a:prstGeom>
                    <a:noFill/>
                    <a:ln>
                      <a:noFill/>
                    </a:ln>
                  </pic:spPr>
                </pic:pic>
              </a:graphicData>
            </a:graphic>
          </wp:inline>
        </w:drawing>
      </w:r>
    </w:p>
    <w:p w:rsidR="00003F91" w:rsidRDefault="00003F91" w:rsidP="009C20F1">
      <w:pPr>
        <w:spacing w:after="240" w:line="360" w:lineRule="auto"/>
      </w:pPr>
      <w:r>
        <w:t>Forrás: Önkormányzati nyilvántartás</w:t>
      </w:r>
    </w:p>
    <w:p w:rsidR="00117FA9" w:rsidRDefault="00117FA9" w:rsidP="00DD3896">
      <w:pPr>
        <w:spacing w:after="240" w:line="360" w:lineRule="auto"/>
      </w:pPr>
      <w:r>
        <w:t>Az ingatlanárak drasztikus emelkedése</w:t>
      </w:r>
      <w:r w:rsidR="00621758">
        <w:t xml:space="preserve"> miatt a fiatal pároknak, családoknak egyre nagyobb nehézséget jelent a vásárláshoz szükséges önerő előteremtése</w:t>
      </w:r>
      <w:r w:rsidR="00FD588F">
        <w:t xml:space="preserve">, és félő, hogy a támogatás jelenlegi összege, a </w:t>
      </w:r>
      <w:r w:rsidR="00FD588F">
        <w:lastRenderedPageBreak/>
        <w:t>meghatározott jövedelemhatár, az ingatlanok vételára, és a banki konstrukciók nem összehangoltak, így a kamatmentes kölcsön létjogosultságát vesztheti. Amennyiben az önkormányzat célja a lakhatás alternatív módon, és nem a bérlakás-állomány bővítésével történő megoldása, megfontolandó az önkormányzati stratégiába építeni a lakásszerzés szélesebb körű támogatását.</w:t>
      </w:r>
    </w:p>
    <w:p w:rsidR="00DE58EF" w:rsidRDefault="00DE58EF" w:rsidP="00DD3896">
      <w:pPr>
        <w:spacing w:after="240" w:line="360" w:lineRule="auto"/>
      </w:pPr>
      <w:r>
        <w:t>A lakásépítési támogatás másik célja a minőségi lakhatási körülmények megteremtésének elősegítése. A szűkülő lakáspiac miatt egyre gyakoribb a külterületi ingatlanok, zártkertek és nyaralók lakásként történő hasznosítása. A lakásépítési támogatás komfortfokozat-növeléssel járó felújításhoz, így víz-, villany-, és gáz bekötéséhez, fűtésrendszer kiépítéséhez is kérhető. Jellemző továbbá</w:t>
      </w:r>
      <w:r w:rsidR="00F54508">
        <w:t xml:space="preserve"> a lakások energiatakarékos felújítására – ablakcserére, fűtésrendszer korszerűsítésére, szigetelésre – igényelt kölcsön.</w:t>
      </w:r>
    </w:p>
    <w:p w:rsidR="00C1571C" w:rsidRDefault="00F54508" w:rsidP="00C1571C">
      <w:pPr>
        <w:spacing w:after="240" w:line="360" w:lineRule="auto"/>
      </w:pPr>
      <w:r>
        <w:t>Igény mutatkozik a kisebb beruházások – mint festés, mázolás, hi</w:t>
      </w:r>
      <w:r w:rsidR="002C43D2">
        <w:t>deg- és meleg burkolat cseréje -</w:t>
      </w:r>
      <w:r>
        <w:t xml:space="preserve"> támogatására, különösen az egyszemély</w:t>
      </w:r>
      <w:r w:rsidR="002C43D2">
        <w:t>es háztartások esetében, amelyek esetében</w:t>
      </w:r>
      <w:r>
        <w:t xml:space="preserve"> a </w:t>
      </w:r>
      <w:r w:rsidR="002C43D2">
        <w:t>2-300.000.- forintos beruházási költség előteremtése is jelentősen megterhelő vagy hosszadalmas folyamat, ugyanakkor jelentős életminőségbeli javulás érhető el egy ilyen jellegű karbantartási munka elvégzése által.</w:t>
      </w:r>
    </w:p>
    <w:p w:rsidR="00C1571C" w:rsidRDefault="00C1571C" w:rsidP="00ED4292">
      <w:pPr>
        <w:pStyle w:val="Cmsor2"/>
      </w:pPr>
      <w:bookmarkStart w:id="17" w:name="_Toc447033150"/>
      <w:r w:rsidRPr="00C1571C">
        <w:t>Lakás átalakítási támogatás</w:t>
      </w:r>
      <w:bookmarkEnd w:id="17"/>
    </w:p>
    <w:p w:rsidR="00D74E32" w:rsidRPr="00D74E32" w:rsidRDefault="00D74E32" w:rsidP="00D74E32"/>
    <w:p w:rsidR="002863AA" w:rsidRDefault="00C1571C" w:rsidP="00C1571C">
      <w:pPr>
        <w:spacing w:after="240" w:line="360" w:lineRule="auto"/>
      </w:pPr>
      <w:r w:rsidRPr="00C1571C">
        <w:t>A</w:t>
      </w:r>
      <w:r>
        <w:t xml:space="preserve"> lakás átalakítási támogatás a lakáscélú támogatások speciális típusa, célja nem az ingatlanon végrehajtott értéknövelő beruházás, hanem az ingatlan használatának megkönnyítése, a lakáson belüli akadálymentes közlekedés biztosítása, a lakást használó személy önellátási képességének megőrzése.</w:t>
      </w:r>
    </w:p>
    <w:p w:rsidR="002863AA" w:rsidRPr="002863AA" w:rsidRDefault="002863AA" w:rsidP="002863AA">
      <w:pPr>
        <w:spacing w:after="120" w:line="360" w:lineRule="auto"/>
        <w:rPr>
          <w:rFonts w:cs="Arial"/>
        </w:rPr>
      </w:pPr>
      <w:r w:rsidRPr="002863AA">
        <w:rPr>
          <w:rFonts w:cs="Arial"/>
          <w:bCs/>
        </w:rPr>
        <w:t xml:space="preserve">Lakás-átalakítási támogatást </w:t>
      </w:r>
      <w:r w:rsidRPr="002863AA">
        <w:rPr>
          <w:rFonts w:cs="Arial"/>
        </w:rPr>
        <w:t xml:space="preserve">a súlyos mozgáskorlátozott személy, és a 65. életévét betöltött mozgásában korlátozott személy lakásának akadálymentesítésére igényelhető, az alábbi feltételek fennállása esetén: </w:t>
      </w:r>
    </w:p>
    <w:p w:rsidR="002863AA" w:rsidRPr="002863AA" w:rsidRDefault="002863AA" w:rsidP="002863AA">
      <w:pPr>
        <w:pStyle w:val="Listaszerbekezds"/>
        <w:numPr>
          <w:ilvl w:val="0"/>
          <w:numId w:val="2"/>
        </w:numPr>
        <w:spacing w:after="0" w:line="360" w:lineRule="auto"/>
        <w:rPr>
          <w:rFonts w:cs="Arial"/>
        </w:rPr>
      </w:pPr>
      <w:r w:rsidRPr="002863AA">
        <w:rPr>
          <w:rFonts w:cs="Arial"/>
        </w:rPr>
        <w:t>a lakás-átalakítás teljes beruházási költsége nem haladja meg a 400 000.- Ft-ot;</w:t>
      </w:r>
    </w:p>
    <w:p w:rsidR="002863AA" w:rsidRPr="002863AA" w:rsidRDefault="002863AA" w:rsidP="002863AA">
      <w:pPr>
        <w:pStyle w:val="Listaszerbekezds"/>
        <w:numPr>
          <w:ilvl w:val="0"/>
          <w:numId w:val="2"/>
        </w:numPr>
        <w:spacing w:after="0" w:line="360" w:lineRule="auto"/>
        <w:rPr>
          <w:rFonts w:cs="Arial"/>
        </w:rPr>
      </w:pPr>
      <w:r w:rsidRPr="002863AA">
        <w:rPr>
          <w:rFonts w:cs="Arial"/>
        </w:rPr>
        <w:t xml:space="preserve">családjában az egy főre jutó havi nettó jövedelem nem haladja meg a 85.500.-Ft-ot, egyedülálló személy esetén a 99.750.-Ft-ot; valamint </w:t>
      </w:r>
    </w:p>
    <w:p w:rsidR="002863AA" w:rsidRPr="002863AA" w:rsidRDefault="002863AA" w:rsidP="002863AA">
      <w:pPr>
        <w:pStyle w:val="Listaszerbekezds"/>
        <w:numPr>
          <w:ilvl w:val="0"/>
          <w:numId w:val="2"/>
        </w:numPr>
        <w:spacing w:after="0" w:line="360" w:lineRule="auto"/>
        <w:rPr>
          <w:rFonts w:cs="Arial"/>
        </w:rPr>
      </w:pPr>
      <w:r w:rsidRPr="002863AA">
        <w:rPr>
          <w:rFonts w:cs="Arial"/>
        </w:rPr>
        <w:t>a kérelmező a kérelem alapjául szolgáló lakásban életvitelszerűen tartózkodik.</w:t>
      </w:r>
    </w:p>
    <w:p w:rsidR="002863AA" w:rsidRPr="002863AA" w:rsidRDefault="002863AA" w:rsidP="002863AA">
      <w:pPr>
        <w:spacing w:before="120" w:line="360" w:lineRule="auto"/>
        <w:rPr>
          <w:rFonts w:cs="Arial"/>
          <w:b/>
          <w:bCs/>
        </w:rPr>
      </w:pPr>
      <w:r w:rsidRPr="002863AA">
        <w:rPr>
          <w:rFonts w:cs="Arial"/>
          <w:bCs/>
        </w:rPr>
        <w:t xml:space="preserve">A támogatás vissza nem térítendő, </w:t>
      </w:r>
      <w:r w:rsidR="00A42CB2">
        <w:rPr>
          <w:rFonts w:cs="Arial"/>
          <w:bCs/>
        </w:rPr>
        <w:t>mértéke</w:t>
      </w:r>
      <w:r w:rsidRPr="002863AA">
        <w:t xml:space="preserve"> az önkormányzat rendeletében foglaltak szerint, az egy főre jutó jövedelem figyelembevételével </w:t>
      </w:r>
      <w:r w:rsidRPr="002863AA">
        <w:rPr>
          <w:rFonts w:cs="Arial"/>
          <w:bCs/>
        </w:rPr>
        <w:t>a teljes beruházási költség 60 %-</w:t>
      </w:r>
      <w:proofErr w:type="gramStart"/>
      <w:r w:rsidRPr="002863AA">
        <w:rPr>
          <w:rFonts w:cs="Arial"/>
          <w:bCs/>
        </w:rPr>
        <w:t>a</w:t>
      </w:r>
      <w:proofErr w:type="gramEnd"/>
      <w:r w:rsidRPr="002863AA">
        <w:t xml:space="preserve"> és </w:t>
      </w:r>
      <w:r w:rsidRPr="002863AA">
        <w:rPr>
          <w:rFonts w:cs="Arial"/>
          <w:bCs/>
        </w:rPr>
        <w:t xml:space="preserve">85 %-a </w:t>
      </w:r>
      <w:r w:rsidRPr="002863AA">
        <w:t>között</w:t>
      </w:r>
      <w:r w:rsidR="00A42CB2">
        <w:t>i összeg</w:t>
      </w:r>
      <w:r w:rsidRPr="002863AA">
        <w:t>.</w:t>
      </w:r>
    </w:p>
    <w:p w:rsidR="000B1C2D" w:rsidRDefault="000B1C2D" w:rsidP="00C1571C">
      <w:pPr>
        <w:spacing w:after="240" w:line="360" w:lineRule="auto"/>
      </w:pPr>
      <w:r>
        <w:t>A visszatérítendő, kamatmentes kölcsön támogatások esetében minden esetben jelzálogjog kerül bejegyzésre az ingatlan-nyilvántartásba, mellyel az önkormányzat biztosítja a támogatási összeg visszafizetését.</w:t>
      </w:r>
    </w:p>
    <w:p w:rsidR="0052599A" w:rsidRDefault="0052599A" w:rsidP="00C1571C">
      <w:pPr>
        <w:spacing w:after="240" w:line="360" w:lineRule="auto"/>
      </w:pPr>
      <w:r>
        <w:lastRenderedPageBreak/>
        <w:t>Erre tekintettel azonban nem került kialakításra olyan finanszírozási rendszer, amellyel az önkormányzati bérlakásban élők az ál</w:t>
      </w:r>
      <w:r w:rsidR="00957C55">
        <w:t>taluk bérlelt</w:t>
      </w:r>
      <w:r w:rsidR="00BE27DE">
        <w:t xml:space="preserve"> ingatlanon a számukra kötelező karbantartási, felújítási munkálatokat el tudják végezni. Erre kínálhat megoldást egy szintén kölcsönjellegű konstrukció, amelyet a hátralékkal nem rendelkező bérlők vehetnének igénybe. A kölcsönszerződés a bérleti szerződés mellékleteként jelenne meg, és </w:t>
      </w:r>
      <w:r w:rsidR="00ED0C8E">
        <w:t>a havi törlesztő részleteket a BTG Nonprofit Kft. a lakbérrel együttesen szedné be. A részletfizetés a lakbérfizetési kötelezettséggel egyenértékű elem lenne.</w:t>
      </w:r>
      <w:r w:rsidR="008D21A7">
        <w:t xml:space="preserve"> </w:t>
      </w:r>
    </w:p>
    <w:p w:rsidR="008D21A7" w:rsidRDefault="00F212C5" w:rsidP="00C1571C">
      <w:pPr>
        <w:spacing w:after="240" w:line="360" w:lineRule="auto"/>
      </w:pPr>
      <w:r>
        <w:t xml:space="preserve">A lakást használó, a lakás minőségének megtartásában érdekelt tulajdonos általában a legjobb gazdája a lakásnak. A bérlakások esetében – immár a rendszerváltást követő privatizációs hullám végével – nem lehet maradéktalanul elérni hasonló hatást, mint a magántulajdonok esetében, azonban </w:t>
      </w:r>
      <w:r w:rsidR="00840201">
        <w:t xml:space="preserve">ha a bérlő saját maga erőfeszítést tesz lakhatási körülményeinek javításáért, jobban magáénak érzi a bérleményt, annak végső soron az önkormányzat láthatja hasznát egyrészt a </w:t>
      </w:r>
      <w:r w:rsidR="00E171A4">
        <w:t xml:space="preserve">lakások állagmegőrzése, másrészt a felújításokra fordított összegek csökkentése tekintetében. </w:t>
      </w:r>
    </w:p>
    <w:p w:rsidR="00AD2691" w:rsidRDefault="00AD2691" w:rsidP="00ED4292">
      <w:pPr>
        <w:pStyle w:val="Cmsor1"/>
      </w:pPr>
      <w:bookmarkStart w:id="18" w:name="_Toc447033151"/>
      <w:r w:rsidRPr="00AD2691">
        <w:t>Önkormányzati lakáshoz jutás lehetséges módjai</w:t>
      </w:r>
      <w:bookmarkEnd w:id="18"/>
    </w:p>
    <w:p w:rsidR="00ED4292" w:rsidRPr="00ED4292" w:rsidRDefault="00ED4292" w:rsidP="00ED4292"/>
    <w:p w:rsidR="00AD2691" w:rsidRDefault="00AD2691" w:rsidP="00AD2691">
      <w:pPr>
        <w:spacing w:after="240" w:line="360" w:lineRule="auto"/>
      </w:pPr>
      <w:r w:rsidRPr="00AD2691">
        <w:t xml:space="preserve">A tanulmány korábbi szakaszában részletesen </w:t>
      </w:r>
      <w:r>
        <w:t>tárgyaltuk az önkormányzati lakásállomány</w:t>
      </w:r>
      <w:r w:rsidR="00126A76">
        <w:t xml:space="preserve"> helyzetét, előnyös és hátrányos tulajdonságait. </w:t>
      </w:r>
    </w:p>
    <w:p w:rsidR="00126A76" w:rsidRDefault="00126A76" w:rsidP="00AD2691">
      <w:pPr>
        <w:spacing w:after="240" w:line="360" w:lineRule="auto"/>
      </w:pPr>
      <w:r>
        <w:t>Az önkormányzati tulajdonban lévő lakások alacsony száma jelentősen beszűkíti az önkormányzat mozgásterét a krízishelyzetbe került, alacsony jövedelmű családok lakhatási gondjainak enyhítése tekintetében. A lakásokban alacsony a fluktuáció, az utóbbi 4 évben vásárolt ingatlanok nem gyarapították a bérlakás állományt, így az igénylők száma folyamatosan nőtt.</w:t>
      </w:r>
    </w:p>
    <w:p w:rsidR="00126A76" w:rsidRDefault="00126A76" w:rsidP="00AD2691">
      <w:pPr>
        <w:spacing w:after="240" w:line="360" w:lineRule="auto"/>
      </w:pPr>
      <w:r>
        <w:t xml:space="preserve">A 2012-ben elkészült Lakásrendelet </w:t>
      </w:r>
      <w:r w:rsidR="0076498B">
        <w:t xml:space="preserve">megkísérelt megoldást találni azokra a problémákra, amelyekkel évek óta küzd az önkormányzat: a bérlakásra várók magas számára tekintettel bevezetésre került a névjegyzék; a bérlők és a vagyonkezelő kötelezettségeit részletesen szabályozta; az irreálisan alacsony bérleti díjak lépcsőzetes emelésével </w:t>
      </w:r>
      <w:r w:rsidR="006947EA">
        <w:t xml:space="preserve">megkísérelte rentábilissá tenni a </w:t>
      </w:r>
      <w:r w:rsidR="00AD1941">
        <w:t>bérlakás gazdálkodást; valamint a hátralékkezelésre új szabályokat vezetett be. A hatályba lépése óta eltelt idő tapasztalatai azt mutatják, hogy némely intézkedés megfelel az elvárásoknak, azonban némelyek további finomításra szorulnak. Az alapvető probléma a rendelettel kapcsolatban az, hogy ilyen alacsony lakásállomány mellett nem képes kifejteni hatását, különösképpen a bérbeadás jogcímei tekintetében.</w:t>
      </w:r>
    </w:p>
    <w:p w:rsidR="00AD1941" w:rsidRDefault="00AD1941" w:rsidP="00AD2691">
      <w:pPr>
        <w:spacing w:after="240" w:line="360" w:lineRule="auto"/>
      </w:pPr>
      <w:r>
        <w:t xml:space="preserve">A következőkben a bérlakáshoz jutás lehetséges </w:t>
      </w:r>
      <w:r w:rsidR="00EB5484">
        <w:t>jogcímeit fejtjük ki</w:t>
      </w:r>
      <w:r>
        <w:t>.</w:t>
      </w:r>
    </w:p>
    <w:p w:rsidR="00D74E32" w:rsidRDefault="00D74E32" w:rsidP="00AD2691">
      <w:pPr>
        <w:spacing w:after="240" w:line="360" w:lineRule="auto"/>
      </w:pPr>
    </w:p>
    <w:p w:rsidR="00ED4292" w:rsidRDefault="00EB5484" w:rsidP="00ED4292">
      <w:pPr>
        <w:pStyle w:val="Cmsor2"/>
      </w:pPr>
      <w:bookmarkStart w:id="19" w:name="_Toc447033152"/>
      <w:r w:rsidRPr="00DF0EA7">
        <w:lastRenderedPageBreak/>
        <w:t>Bérbeadás szociális helyzet alapján, névjegyzékbe történő felvétellel</w:t>
      </w:r>
      <w:bookmarkEnd w:id="19"/>
    </w:p>
    <w:p w:rsidR="00D74E32" w:rsidRPr="00D74E32" w:rsidRDefault="00D74E32" w:rsidP="00D74E32"/>
    <w:p w:rsidR="009D3D0C" w:rsidRDefault="00EB5484" w:rsidP="00EB5484">
      <w:pPr>
        <w:spacing w:after="240" w:line="360" w:lineRule="auto"/>
      </w:pPr>
      <w:r>
        <w:t>Szociális helyzet alapján történő lakásbérlet esetén a kérelmező jövedelmi és vagyoni helyzetének kell megfelelnie</w:t>
      </w:r>
      <w:r w:rsidR="009D3D0C">
        <w:t xml:space="preserve"> a rendeletben előírtaknak</w:t>
      </w:r>
      <w:r>
        <w:t>, valamint a kérelem benyújtását megelőző 5 év</w:t>
      </w:r>
      <w:r w:rsidR="009D3D0C">
        <w:t>ben</w:t>
      </w:r>
      <w:r>
        <w:t xml:space="preserve"> budaörsi lakcím</w:t>
      </w:r>
      <w:r w:rsidR="009D3D0C">
        <w:t xml:space="preserve">mel kell rendelkeznie. Azt a kérelmezőt, aki az előírásoknak megfelel, a bérlakásra várók névjegyzékébe kerül felvételre. </w:t>
      </w:r>
    </w:p>
    <w:p w:rsidR="00EB5484" w:rsidRDefault="009D3D0C" w:rsidP="00EB5484">
      <w:pPr>
        <w:spacing w:after="240" w:line="360" w:lineRule="auto"/>
      </w:pPr>
      <w:r>
        <w:t>A névjegyzékben jelenleg 74 család szerepel. A bérlakásra várók összetételét a későbbiekben részletesen taglaljuk.</w:t>
      </w:r>
    </w:p>
    <w:p w:rsidR="00DF0EA7" w:rsidRDefault="009D3D0C" w:rsidP="00EB5484">
      <w:pPr>
        <w:spacing w:after="240" w:line="360" w:lineRule="auto"/>
      </w:pPr>
      <w:r>
        <w:t>A bérlő kiválasztása a névjegyzékből történik, és a Szociális és Egészségügyi Bizottság dönt róla. Fontos leszögezni, hogy a névjegyzékben nincs sorrendiség</w:t>
      </w:r>
      <w:r w:rsidR="002F76DC">
        <w:t>. Megüresedő lakás esetén annak nagysága, és fenntartási költsége befolyás</w:t>
      </w:r>
      <w:r w:rsidR="00DF0EA7">
        <w:t>olja a potenciális bérlők körét.</w:t>
      </w:r>
      <w:r w:rsidR="002F76DC">
        <w:t xml:space="preserve"> Ezzel az önkormányzat célja az, hogy az adott lakás kiszolgálja a bérlő igényeit, elkerülve a zsúfolt lakásokat, és a bérlő lehetőségeihez igazítsa a költségeket, megelőzve a hátralékok kialakulását. </w:t>
      </w:r>
    </w:p>
    <w:p w:rsidR="002F76DC" w:rsidRDefault="00DF0EA7" w:rsidP="00EB5484">
      <w:pPr>
        <w:spacing w:after="240" w:line="360" w:lineRule="auto"/>
      </w:pPr>
      <w:r>
        <w:t xml:space="preserve">Az előkészítő munkát a szakiroda végzi, a Szociális és Egészségügyi Bizottság elé átlagosan 10 jelölt szöveges értékelése kerül. </w:t>
      </w:r>
      <w:r w:rsidR="00B341F2">
        <w:t xml:space="preserve">Szociális alapon legfeljebb két év időtartamra köthető bérleti szerződés, amely meghosszabbítható. </w:t>
      </w:r>
      <w:r w:rsidR="002F76DC">
        <w:t>2012. óta évente átlagosan két lak</w:t>
      </w:r>
      <w:r>
        <w:t>ás került bérbeadásra ily módon, amely elenyésző a névjegyzékben szereplők számával szemben.</w:t>
      </w:r>
    </w:p>
    <w:p w:rsidR="00B341F2" w:rsidRDefault="00B341F2" w:rsidP="00ED4292">
      <w:pPr>
        <w:pStyle w:val="Cmsor2"/>
      </w:pPr>
      <w:bookmarkStart w:id="20" w:name="_Toc447033153"/>
      <w:r w:rsidRPr="00B341F2">
        <w:t>Bérbeadás szociális helyzet alapján, felújítási kötelezettséggel</w:t>
      </w:r>
      <w:bookmarkEnd w:id="20"/>
    </w:p>
    <w:p w:rsidR="00ED4292" w:rsidRPr="00ED4292" w:rsidRDefault="00ED4292" w:rsidP="00ED4292"/>
    <w:p w:rsidR="00B341F2" w:rsidRDefault="00B341F2" w:rsidP="00B341F2">
      <w:pPr>
        <w:spacing w:after="240" w:line="360" w:lineRule="auto"/>
      </w:pPr>
      <w:r w:rsidRPr="00B341F2">
        <w:t xml:space="preserve">A Lakásrendelet lehetőséget biztosít </w:t>
      </w:r>
      <w:r>
        <w:t>lakás bérlésre felújítási kötelezettség mellett. A Vagyonkezelő felméri az ingatlan állapotát, amely alapján meghatározásra kerül a szükséges ráfordítás mértéke.</w:t>
      </w:r>
    </w:p>
    <w:p w:rsidR="00CD6D02" w:rsidRDefault="00B341F2" w:rsidP="00B341F2">
      <w:pPr>
        <w:spacing w:after="240" w:line="360" w:lineRule="auto"/>
      </w:pPr>
      <w:r>
        <w:t>Az ily módon történő hasznosításra a Képviselő-testület döntése alapján, pályázati úton kerül sor.</w:t>
      </w:r>
      <w:r w:rsidR="00CD6D02">
        <w:t xml:space="preserve"> A meghatározott munkálatokat 6 hónapon belül kell elvégezni, a ráfordítás költségeit a bérlő lakbérkedvezmény – azaz lakbér fizetése alóli mentesség - formájában visszakapja. Felújítási kötelezettséggel </w:t>
      </w:r>
      <w:proofErr w:type="spellStart"/>
      <w:r w:rsidR="00CD6D02">
        <w:t>bérbeadott</w:t>
      </w:r>
      <w:proofErr w:type="spellEnd"/>
      <w:r w:rsidR="00CD6D02">
        <w:t xml:space="preserve"> lakások esetében a bérleti jogviszony 5 évre szól, amely 2 évvel meghosszabbítható.</w:t>
      </w:r>
    </w:p>
    <w:p w:rsidR="00CD6D02" w:rsidRDefault="00CD6D02" w:rsidP="00B341F2">
      <w:pPr>
        <w:spacing w:after="240" w:line="360" w:lineRule="auto"/>
      </w:pPr>
      <w:r>
        <w:t xml:space="preserve">Jelen koncepció elkészültéig </w:t>
      </w:r>
      <w:r w:rsidRPr="00CD6D02">
        <w:rPr>
          <w:u w:val="single"/>
        </w:rPr>
        <w:t>nem került sor</w:t>
      </w:r>
      <w:r>
        <w:t xml:space="preserve"> bérlakás felújítási kötelezettséggel történő bérbeadására.</w:t>
      </w:r>
    </w:p>
    <w:p w:rsidR="00CD6D02" w:rsidRDefault="00CD6D02" w:rsidP="00ED4292">
      <w:pPr>
        <w:pStyle w:val="Cmsor2"/>
      </w:pPr>
      <w:bookmarkStart w:id="21" w:name="_Toc447033154"/>
      <w:r w:rsidRPr="00CD6D02">
        <w:t>Lakás bérbeadása rendkívüli élethelyzetben</w:t>
      </w:r>
      <w:bookmarkEnd w:id="21"/>
    </w:p>
    <w:p w:rsidR="00ED4292" w:rsidRPr="00ED4292" w:rsidRDefault="00ED4292" w:rsidP="00ED4292"/>
    <w:p w:rsidR="0054717C" w:rsidRDefault="00CD6D02" w:rsidP="00CD6D02">
      <w:pPr>
        <w:spacing w:after="240" w:line="360" w:lineRule="auto"/>
      </w:pPr>
      <w:r>
        <w:t>A Lakásrendelet 19. § alapján a Szociális és Egészségügyi Bizottság</w:t>
      </w:r>
      <w:r w:rsidR="0054717C">
        <w:t xml:space="preserve"> egészségügyi és szociális helyzetre tekintettel, gyermekvédelmi szempontok alapján, vagy lakhatási feltételek ellehetetlenülése esetén </w:t>
      </w:r>
      <w:r w:rsidR="0054717C">
        <w:lastRenderedPageBreak/>
        <w:t xml:space="preserve">önkormányzati bérlakás használatát biztosíthatja. Ennek időtartama átmeneti, legfeljebb 6 hónap, amely 2 évvel meghosszabbítható. </w:t>
      </w:r>
    </w:p>
    <w:p w:rsidR="0054717C" w:rsidRDefault="0054717C" w:rsidP="00CD6D02">
      <w:pPr>
        <w:spacing w:after="240" w:line="360" w:lineRule="auto"/>
      </w:pPr>
      <w:r>
        <w:t xml:space="preserve">Rendkívüli élethelyzetre tekintettel jelenleg </w:t>
      </w:r>
      <w:r w:rsidR="00436DC2">
        <w:t>8</w:t>
      </w:r>
      <w:r w:rsidR="00957C55">
        <w:t xml:space="preserve"> lakást bérel</w:t>
      </w:r>
      <w:r>
        <w:t>nek az Önkormányzattól. A bérlők között a fent felsorolt 3 indok mindegyike előfordul. Fontosnak tartjuk azonban felhívni a figyelmet arra, hogy az Önkormányzat jelenleg nem rendelkezik olyan bérlakással, amely úgynevezett vis maior esetre (pl. elemi kár) lenne fenntartva, és a kárt szenvedett személy vagy család azonnali elhelyezését tudná biztosítani.</w:t>
      </w:r>
    </w:p>
    <w:p w:rsidR="00B70C7E" w:rsidRDefault="00B70C7E" w:rsidP="00ED4292">
      <w:pPr>
        <w:pStyle w:val="Cmsor2"/>
      </w:pPr>
      <w:bookmarkStart w:id="22" w:name="_Toc447033155"/>
      <w:r w:rsidRPr="00B70C7E">
        <w:t>Fiatalok lakásában történő elhelyezés</w:t>
      </w:r>
      <w:bookmarkEnd w:id="22"/>
    </w:p>
    <w:p w:rsidR="00ED4292" w:rsidRPr="00ED4292" w:rsidRDefault="00ED4292" w:rsidP="00ED4292"/>
    <w:p w:rsidR="006B71A2" w:rsidRPr="006B71A2" w:rsidRDefault="00B70C7E" w:rsidP="006B71A2">
      <w:pPr>
        <w:spacing w:after="240" w:line="360" w:lineRule="auto"/>
      </w:pPr>
      <w:r w:rsidRPr="00B70C7E">
        <w:t>A Lakásrendelet fiatalok lakásában történő elhelyezésre is lehetőséget ad, azonban hasonlóképpen a felújítási kötelezettséggel történő bérbeadáshoz, ily módon történő bérbeadásra sem került sor az elmúlt években.</w:t>
      </w:r>
      <w:r w:rsidR="006B71A2">
        <w:t xml:space="preserve"> </w:t>
      </w:r>
    </w:p>
    <w:p w:rsidR="00B70C7E" w:rsidRDefault="00B70C7E" w:rsidP="00B70C7E">
      <w:pPr>
        <w:spacing w:after="240" w:line="360" w:lineRule="auto"/>
      </w:pPr>
      <w:r w:rsidRPr="00B70C7E">
        <w:t>A fiatalok lakása</w:t>
      </w:r>
      <w:r>
        <w:t xml:space="preserve"> fecskeház jelleggel funkcionálna, célja hogy hosszú távon a fiatal család lakhatását önállóan képes legyen megoldani, ezért a bérlés feltétele, hogy mindkét fél </w:t>
      </w:r>
      <w:proofErr w:type="spellStart"/>
      <w:r>
        <w:t>lakás-előtakarékossággal</w:t>
      </w:r>
      <w:proofErr w:type="spellEnd"/>
      <w:r>
        <w:t xml:space="preserve"> rendelkezzen, amely a saját ingatlan megvásárlásához önerőként szolgálhat. </w:t>
      </w:r>
    </w:p>
    <w:p w:rsidR="00B70C7E" w:rsidRDefault="006B71A2" w:rsidP="00B70C7E">
      <w:pPr>
        <w:spacing w:after="240" w:line="360" w:lineRule="auto"/>
      </w:pPr>
      <w:r w:rsidRPr="006B71A2">
        <w:t>A lakás pályázati úton kerül bérbeadásra, első alkalommal 5 évre, amely legfeljebb egy alkalommal</w:t>
      </w:r>
      <w:r>
        <w:t>,</w:t>
      </w:r>
      <w:r w:rsidRPr="006B71A2">
        <w:t xml:space="preserve"> három évvel meghosszabbítható.</w:t>
      </w:r>
      <w:r>
        <w:t xml:space="preserve"> A bérlők kötelesek évente egy alkalommal igazolni a </w:t>
      </w:r>
      <w:proofErr w:type="spellStart"/>
      <w:r>
        <w:t>lakás-előtakarékossági</w:t>
      </w:r>
      <w:proofErr w:type="spellEnd"/>
      <w:r>
        <w:t xml:space="preserve"> befizetéseket. A „fecskelakások” kijelöléséről a Képviselő-testület dönt, azonban erre alkalmas ingatlanok hiányában ez a mai napig nem valósult meg.</w:t>
      </w:r>
    </w:p>
    <w:p w:rsidR="00BD65FC" w:rsidRDefault="00BD65FC" w:rsidP="00ED4292">
      <w:pPr>
        <w:pStyle w:val="Cmsor2"/>
      </w:pPr>
      <w:bookmarkStart w:id="23" w:name="_Toc447033156"/>
      <w:r w:rsidRPr="00BD65FC">
        <w:t>Bérleti jogviszonyok adminisztratív jelleggel</w:t>
      </w:r>
      <w:bookmarkEnd w:id="23"/>
    </w:p>
    <w:p w:rsidR="00ED4292" w:rsidRPr="00ED4292" w:rsidRDefault="00ED4292" w:rsidP="00ED4292"/>
    <w:p w:rsidR="00BD65FC" w:rsidRDefault="00BD65FC" w:rsidP="00BD65FC">
      <w:pPr>
        <w:spacing w:after="240" w:line="360" w:lineRule="auto"/>
      </w:pPr>
      <w:r>
        <w:t>A Lakásrendeletben az eseti jelleggel előforduló, a lakások és helyiségek bérletére valamint az elidegenítésükre vonatkozó egyes szabályokról szóló 1993. évi LXXVIII. törvény</w:t>
      </w:r>
      <w:r w:rsidR="006F0B5A">
        <w:t>ben</w:t>
      </w:r>
      <w:r>
        <w:t xml:space="preserve"> (a továbbiakban: </w:t>
      </w:r>
      <w:proofErr w:type="spellStart"/>
      <w:r>
        <w:t>Ltv</w:t>
      </w:r>
      <w:proofErr w:type="spellEnd"/>
      <w:r>
        <w:t xml:space="preserve">.) </w:t>
      </w:r>
      <w:r w:rsidR="006F0B5A">
        <w:t xml:space="preserve">meghatározott </w:t>
      </w:r>
      <w:r>
        <w:t>lakásbérleti j</w:t>
      </w:r>
      <w:r w:rsidR="006F0B5A">
        <w:t xml:space="preserve">ogcímek is szabályozásra kerültek, így </w:t>
      </w:r>
      <w:r w:rsidR="006060DF">
        <w:t>a bérlő halála utáni bérleti jogviszony folytatása, a csereszerződés alapján történő lakásbérlet, a kényszerértékesítés során megszerzett lakás bérbeadása valamint a bérlőtársi szerződés.</w:t>
      </w:r>
    </w:p>
    <w:p w:rsidR="006060DF" w:rsidRDefault="006060DF" w:rsidP="00BD65FC">
      <w:pPr>
        <w:spacing w:after="240" w:line="360" w:lineRule="auto"/>
      </w:pPr>
      <w:r>
        <w:t xml:space="preserve">Budaörsön fentiek közül a leggyakoribb a bérlő halála után történő bérleti jogviszony folytatása, mely jellemzően </w:t>
      </w:r>
      <w:r w:rsidR="00F2417F">
        <w:t>a határozatlan idejű önkormányzati bérlakásokban, évente 1-2 esetben fordul elő.</w:t>
      </w:r>
    </w:p>
    <w:p w:rsidR="00D74E32" w:rsidRDefault="00D74E32" w:rsidP="00BD65FC">
      <w:pPr>
        <w:spacing w:after="240" w:line="360" w:lineRule="auto"/>
      </w:pPr>
    </w:p>
    <w:p w:rsidR="00D74E32" w:rsidRDefault="00D74E32" w:rsidP="00BD65FC">
      <w:pPr>
        <w:spacing w:after="240" w:line="360" w:lineRule="auto"/>
      </w:pPr>
    </w:p>
    <w:p w:rsidR="00612496" w:rsidRDefault="00612496" w:rsidP="00ED4292">
      <w:pPr>
        <w:pStyle w:val="Cmsor2"/>
      </w:pPr>
      <w:bookmarkStart w:id="24" w:name="_Toc447033157"/>
      <w:r w:rsidRPr="00612496">
        <w:lastRenderedPageBreak/>
        <w:t>Piaci alapon történő bérbeadás</w:t>
      </w:r>
      <w:bookmarkEnd w:id="24"/>
    </w:p>
    <w:p w:rsidR="00ED4292" w:rsidRPr="00ED4292" w:rsidRDefault="00ED4292" w:rsidP="00ED4292"/>
    <w:p w:rsidR="00612496" w:rsidRDefault="00612496" w:rsidP="00612496">
      <w:pPr>
        <w:spacing w:after="240" w:line="360" w:lineRule="auto"/>
      </w:pPr>
      <w:r w:rsidRPr="00612496">
        <w:t>A Lakásrendelet</w:t>
      </w:r>
      <w:r>
        <w:t xml:space="preserve"> 30/A. § alapján</w:t>
      </w:r>
      <w:r w:rsidR="001E6140">
        <w:t>,</w:t>
      </w:r>
      <w:r>
        <w:t xml:space="preserve"> piaci alapon nem csak természetes, hanem jogi személyek, és jogi személyiség nélküli szervezetek is bérelhetnek ingatlant, 5 év időtartamra, pályázati úton. </w:t>
      </w:r>
      <w:r w:rsidR="001E6140">
        <w:t>A pályázatok elbírálásánál fontos szempo</w:t>
      </w:r>
      <w:r w:rsidR="00404DAA">
        <w:t xml:space="preserve">nt a megajánlott óvadék mértéke, melynek legkisebb összege 2 havi lakbérrel megegyező. </w:t>
      </w:r>
    </w:p>
    <w:p w:rsidR="00404DAA" w:rsidRDefault="00404DAA" w:rsidP="00612496">
      <w:pPr>
        <w:spacing w:after="240" w:line="360" w:lineRule="auto"/>
      </w:pPr>
      <w:r>
        <w:t xml:space="preserve">Mint már az önkormányzati lakásállományt taglaló fejezetben említésre került, a Puskás T. </w:t>
      </w:r>
      <w:proofErr w:type="gramStart"/>
      <w:r>
        <w:t>út</w:t>
      </w:r>
      <w:proofErr w:type="gramEnd"/>
      <w:r>
        <w:t xml:space="preserve"> 55. szám alatti épület lakásait a Képviselő-testület 2012-es döntése óta piaci alapon hasznosítja az Önkormányzat. Ezzel a döntéssel a 16 itt található bérlakásból jelenleg már csak 6 db hasznosított szociális alapon, 8 piaci alapon, 1 db gondnoki lakás</w:t>
      </w:r>
      <w:r w:rsidR="00BC1CC0">
        <w:t>ként, és 1 piaci pályázat folyamatban van.</w:t>
      </w:r>
    </w:p>
    <w:p w:rsidR="00D92D3A" w:rsidRDefault="008C33FB" w:rsidP="00612496">
      <w:pPr>
        <w:spacing w:after="240" w:line="360" w:lineRule="auto"/>
      </w:pPr>
      <w:r>
        <w:t>A</w:t>
      </w:r>
      <w:r w:rsidR="00534A10">
        <w:t>z amúgy is szűkös szociális bérlakás állomány tovább csökkent</w:t>
      </w:r>
      <w:r w:rsidR="00321C65">
        <w:t xml:space="preserve">, és pótlására nem került sor. </w:t>
      </w:r>
      <w:r>
        <w:t xml:space="preserve">A </w:t>
      </w:r>
      <w:r w:rsidR="00321C65">
        <w:t>szociális és a piaci alapú bérlakás</w:t>
      </w:r>
      <w:r w:rsidR="00A9313A">
        <w:t>hoz jutás jövedelmi feltételei között meglehetősen nagy a rés</w:t>
      </w:r>
      <w:r w:rsidR="00346EA9">
        <w:t xml:space="preserve">: előbbi esetében </w:t>
      </w:r>
      <w:r w:rsidR="00346EA9" w:rsidRPr="00346EA9">
        <w:rPr>
          <w:u w:val="single"/>
        </w:rPr>
        <w:t>71.250.-Ft/fő illetve 85.500.-Ft/fő alatt</w:t>
      </w:r>
      <w:r w:rsidR="00346EA9">
        <w:rPr>
          <w:u w:val="single"/>
        </w:rPr>
        <w:t xml:space="preserve">, </w:t>
      </w:r>
      <w:r w:rsidR="00346EA9" w:rsidRPr="00346EA9">
        <w:t>utóbbinál</w:t>
      </w:r>
      <w:r w:rsidR="00346EA9" w:rsidRPr="00436DC2">
        <w:t xml:space="preserve"> </w:t>
      </w:r>
      <w:r w:rsidR="00346EA9">
        <w:rPr>
          <w:u w:val="single"/>
        </w:rPr>
        <w:t xml:space="preserve">142.500.-Ft/fő fölött kell </w:t>
      </w:r>
      <w:r w:rsidR="00346EA9" w:rsidRPr="00346EA9">
        <w:t>lennie a család jövedelmének.</w:t>
      </w:r>
      <w:r w:rsidR="00346EA9">
        <w:t xml:space="preserve"> </w:t>
      </w:r>
      <w:r w:rsidR="00211EDD">
        <w:t>A piaci alapú bérbeadás esetén megállapított magas jövedelemhatár jelentős történe</w:t>
      </w:r>
      <w:r w:rsidR="00D92D3A">
        <w:t>t</w:t>
      </w:r>
      <w:r w:rsidR="00211EDD">
        <w:t>i háttérrel rendelkezik, tekin</w:t>
      </w:r>
      <w:r w:rsidR="006E43CF">
        <w:t>t</w:t>
      </w:r>
      <w:r w:rsidR="00211EDD">
        <w:t>ettel</w:t>
      </w:r>
      <w:r w:rsidR="00791446">
        <w:t xml:space="preserve"> a</w:t>
      </w:r>
      <w:r w:rsidR="00211EDD">
        <w:t xml:space="preserve"> korábbi szociális alapú bérlők által felhalmozott hátralékokra. </w:t>
      </w:r>
      <w:r w:rsidR="00957C55">
        <w:t>(A cél a fizetőképesség volt a piaci alapú bérlakások bérbeadásánál)</w:t>
      </w:r>
    </w:p>
    <w:p w:rsidR="00D92D3A" w:rsidRDefault="00957C55" w:rsidP="00612496">
      <w:pPr>
        <w:spacing w:after="240" w:line="360" w:lineRule="auto"/>
      </w:pPr>
      <w:r>
        <w:t>Az</w:t>
      </w:r>
      <w:r w:rsidR="00D92D3A">
        <w:t xml:space="preserve"> Önkormányzat szándék</w:t>
      </w:r>
      <w:r>
        <w:t>a</w:t>
      </w:r>
      <w:r w:rsidR="00D92D3A">
        <w:t xml:space="preserve">, hogy a – szociálisnál – magasabb bérleti díjakat, és a ház adottságaiból fakadó jelentősebb rezsikiadásokat is képesek legyenek fizetni a beköltöző bérlők, azonban a </w:t>
      </w:r>
      <w:r w:rsidR="00346EA9">
        <w:t xml:space="preserve">két jövedelmi sáv közötti, </w:t>
      </w:r>
      <w:r w:rsidR="00A9313A">
        <w:t>igen széles társadalmi réteg kiesik a támogatott lakhatás lehetőségéből</w:t>
      </w:r>
      <w:r w:rsidR="00346EA9">
        <w:t>!</w:t>
      </w:r>
      <w:r w:rsidR="00211EDD">
        <w:t xml:space="preserve"> </w:t>
      </w:r>
    </w:p>
    <w:p w:rsidR="00534A10" w:rsidRPr="00957C55" w:rsidRDefault="00211EDD" w:rsidP="00612496">
      <w:pPr>
        <w:spacing w:after="240" w:line="360" w:lineRule="auto"/>
        <w:rPr>
          <w:u w:val="single"/>
        </w:rPr>
      </w:pPr>
      <w:r w:rsidRPr="00957C55">
        <w:rPr>
          <w:u w:val="single"/>
        </w:rPr>
        <w:t>Szükségesnek lát</w:t>
      </w:r>
      <w:r w:rsidR="00D92D3A" w:rsidRPr="00957C55">
        <w:rPr>
          <w:u w:val="single"/>
        </w:rPr>
        <w:t>juk a bérlakásra való jogosultság jövedelmi határainak felülvizsgálatát, és közelítését oly módon, hogy a ne alakuljon ki olyan réteg, amely semminemű lakhatást elősegítő támogatásban nem részesül.</w:t>
      </w:r>
    </w:p>
    <w:p w:rsidR="004D0FCC" w:rsidRDefault="004D0FCC" w:rsidP="00612496">
      <w:pPr>
        <w:spacing w:after="240" w:line="360" w:lineRule="auto"/>
      </w:pPr>
      <w:r>
        <w:t>Itt tartjuk fontosnak megemlíteni, hogy a Lakásrendelet 3. § (2) bekezdése figyelemre méltó joggal ruházza fel a Képviselő-testületet: rendkívüli méltányosság alapján a fentiektől eltérően is dönthet, azaz bármilyen jogcímen</w:t>
      </w:r>
      <w:r w:rsidR="00962B42">
        <w:t xml:space="preserve"> – például szolgálati jelleggel </w:t>
      </w:r>
      <w:r w:rsidR="004C645A">
        <w:t>–</w:t>
      </w:r>
      <w:r>
        <w:t xml:space="preserve"> </w:t>
      </w:r>
      <w:r w:rsidR="004C645A">
        <w:t xml:space="preserve">biztosíthat </w:t>
      </w:r>
      <w:r w:rsidR="00F16BD8">
        <w:t>bérleti jogviszonyt.</w:t>
      </w:r>
    </w:p>
    <w:p w:rsidR="00053E7E" w:rsidRDefault="00053E7E" w:rsidP="00ED4292">
      <w:pPr>
        <w:pStyle w:val="Cmsor1"/>
      </w:pPr>
      <w:bookmarkStart w:id="25" w:name="_Toc447033158"/>
      <w:r w:rsidRPr="00053E7E">
        <w:t>A bérlakásra várók összetétele</w:t>
      </w:r>
      <w:bookmarkEnd w:id="25"/>
    </w:p>
    <w:p w:rsidR="00ED4292" w:rsidRPr="00ED4292" w:rsidRDefault="00ED4292" w:rsidP="00ED4292"/>
    <w:p w:rsidR="00EE1CD5" w:rsidRDefault="00163DAA" w:rsidP="00EE1CD5">
      <w:pPr>
        <w:spacing w:after="240" w:line="360" w:lineRule="auto"/>
      </w:pPr>
      <w:r>
        <w:t>A névjegyzék</w:t>
      </w:r>
      <w:r w:rsidRPr="00163DAA">
        <w:t>be történő felvétel feltételei</w:t>
      </w:r>
      <w:r>
        <w:t xml:space="preserve"> alapvetően meghatározzák a bérlakásra várók összetételét</w:t>
      </w:r>
      <w:r w:rsidR="004328F1">
        <w:t xml:space="preserve">. Minden család jövedelme 71.250.-Ft/fő, vagy az egyedül élők esetében 85.500.-Ft alatt van, az Szt. szerinti vagyonnal (azaz a vagyontárgyak külön-külön számított forgalmi értéke a 855.000.-Ft-ot, illetve </w:t>
      </w:r>
      <w:r w:rsidR="004328F1">
        <w:lastRenderedPageBreak/>
        <w:t>az együttesen számított forgalmi értéke a 2.280.000.-Ft-ot nem haladja meg)</w:t>
      </w:r>
      <w:r w:rsidR="006B6589">
        <w:t xml:space="preserve"> nem rendelkeznek</w:t>
      </w:r>
      <w:r w:rsidR="004328F1">
        <w:t>, és a kérelmező vagy házastársa/élettársa legalább öt éve Budaörsön bejelentett lakcímmel rendelkezik.</w:t>
      </w:r>
    </w:p>
    <w:p w:rsidR="00080C8A" w:rsidRDefault="001C1C7F" w:rsidP="00EE1CD5">
      <w:pPr>
        <w:spacing w:after="240" w:line="360" w:lineRule="auto"/>
      </w:pPr>
      <w:r>
        <w:t>A bérlakásra várók egy főre jutó havi nettó átlagos jövedelme 41.605.-Ft</w:t>
      </w:r>
      <w:r w:rsidR="00080C8A">
        <w:t>, az iskolai végzettségükről nem áll rendelkezésre adat, azonban a becsatolt jövedelemigazolásokból megállapítható, hogy jellemzően legfeljebb középfokú végzettséget igénylő munkát (pl. kereskedelem, fuvarozás) vagy betanított munkát (pl. ipari előkészítő, takarító, árufeltöltő) végeznek. A nők jellemzően a gyermek 3 éves koráig otthon marad, gyes ellátást vesz igénybe, amellyel az egészségbiztosítása is megoldott. Gyakori a szürke (4-6 órás bejelentett), vagy fekete (nem bejelentett) jövedelem mindkét nem körében, így a valódi szociális rászorultság megállapítása is nehezebb.</w:t>
      </w:r>
    </w:p>
    <w:p w:rsidR="005C5CBA" w:rsidRDefault="00080C8A" w:rsidP="005C5CBA">
      <w:pPr>
        <w:spacing w:after="120" w:line="360" w:lineRule="auto"/>
      </w:pPr>
      <w:r>
        <w:t>A várakozók</w:t>
      </w:r>
      <w:r w:rsidR="0042741A">
        <w:t xml:space="preserve"> átlagéletkor</w:t>
      </w:r>
      <w:r>
        <w:t>a</w:t>
      </w:r>
      <w:r w:rsidR="00775347">
        <w:t xml:space="preserve"> 42,4 év. A 74 bérlakásra váró közül 8 egyedül élő, k</w:t>
      </w:r>
      <w:r w:rsidR="00957C55">
        <w:t>özülük hárman 60 éven felüliek (</w:t>
      </w:r>
      <w:r w:rsidR="00775347">
        <w:t>átlagéletkoruk 49 év</w:t>
      </w:r>
      <w:r w:rsidR="00957C55">
        <w:t>)</w:t>
      </w:r>
      <w:r w:rsidR="00775347">
        <w:t xml:space="preserve">. </w:t>
      </w:r>
      <w:r w:rsidR="009475A7">
        <w:t>A várakozók átlagosan 15,5 éve rendelkeznek Budaörsön lakcímmel, a kérelmezők mintegy fele (36 kérelmező) vidéki, vagy nem magyarországi születésű.</w:t>
      </w:r>
    </w:p>
    <w:p w:rsidR="006C0EE7" w:rsidRPr="005C5CBA" w:rsidRDefault="006C0EE7" w:rsidP="005C5CBA">
      <w:pPr>
        <w:spacing w:after="0" w:line="360" w:lineRule="auto"/>
      </w:pPr>
      <w:r w:rsidRPr="006C0EE7">
        <w:rPr>
          <w:b/>
        </w:rPr>
        <w:t>Gyermeket nevelő családok a névjegyzékben:</w:t>
      </w:r>
    </w:p>
    <w:p w:rsidR="006C0EE7" w:rsidRDefault="006C0EE7" w:rsidP="005D4AAF">
      <w:pPr>
        <w:spacing w:after="0" w:line="360" w:lineRule="auto"/>
        <w:jc w:val="center"/>
      </w:pPr>
      <w:r w:rsidRPr="006C0EE7">
        <w:rPr>
          <w:noProof/>
          <w:lang w:eastAsia="hu-HU"/>
        </w:rPr>
        <w:drawing>
          <wp:inline distT="0" distB="0" distL="0" distR="0">
            <wp:extent cx="1532107" cy="1285875"/>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1476" cy="1302131"/>
                    </a:xfrm>
                    <a:prstGeom prst="rect">
                      <a:avLst/>
                    </a:prstGeom>
                    <a:noFill/>
                    <a:ln>
                      <a:noFill/>
                    </a:ln>
                  </pic:spPr>
                </pic:pic>
              </a:graphicData>
            </a:graphic>
          </wp:inline>
        </w:drawing>
      </w:r>
    </w:p>
    <w:p w:rsidR="006C0EE7" w:rsidRDefault="006C0EE7" w:rsidP="005D4AAF">
      <w:pPr>
        <w:spacing w:after="240" w:line="360" w:lineRule="auto"/>
        <w:jc w:val="center"/>
      </w:pPr>
      <w:r>
        <w:t>Forrás: Szociális bérlakásra várók névjegyzéke</w:t>
      </w:r>
    </w:p>
    <w:p w:rsidR="006C0EE7" w:rsidRDefault="006C0EE7" w:rsidP="006C0EE7">
      <w:pPr>
        <w:spacing w:after="240" w:line="360" w:lineRule="auto"/>
      </w:pPr>
      <w:r>
        <w:t xml:space="preserve">A </w:t>
      </w:r>
      <w:r w:rsidR="009C349E">
        <w:t xml:space="preserve">fentiek alapján összesen 101 gyermek lakhatása vár megoldásra. A </w:t>
      </w:r>
      <w:r>
        <w:t>névjegyzékben szereplők 3</w:t>
      </w:r>
      <w:r w:rsidR="009C349E">
        <w:t>7,5%-</w:t>
      </w:r>
      <w:proofErr w:type="gramStart"/>
      <w:r w:rsidR="009C349E">
        <w:t>a</w:t>
      </w:r>
      <w:proofErr w:type="gramEnd"/>
      <w:r w:rsidR="009C349E">
        <w:t xml:space="preserve"> egyedül neveli gyermekét</w:t>
      </w:r>
      <w:r w:rsidR="005D4AAF">
        <w:t>, összesen 39 gyermek él egyszülős családban. A tapasztalatok szerint a gyermekeket egyedül nevelők a legtöbb esetben nem kapnak tartásdíjat a másik szülőtől, jövedelmük nagyon alacsony, tekintettel arra, hogy a gyermekek gondozása mellett csak részmunkaidős állást tudnak vállalni. A lakhatásukat vagy szülői támogatással albérletben, vagy a szülői házban, vagy nagyon rossz, a gyermekek egészségi állapotára káros, de olcsóbb albérletben tudják megoldani.</w:t>
      </w:r>
    </w:p>
    <w:p w:rsidR="005D4AAF" w:rsidRDefault="005D4AAF" w:rsidP="00DF09D4">
      <w:pPr>
        <w:spacing w:after="0" w:line="360" w:lineRule="auto"/>
      </w:pPr>
      <w:r>
        <w:t>A lakásra várók lakhatása az alábbiak szerint megoldott jelenleg:</w:t>
      </w:r>
    </w:p>
    <w:p w:rsidR="00527C95" w:rsidRDefault="00527C95" w:rsidP="00527C95">
      <w:pPr>
        <w:spacing w:after="0" w:line="240" w:lineRule="auto"/>
      </w:pPr>
      <w:r w:rsidRPr="00527C95">
        <w:rPr>
          <w:noProof/>
          <w:lang w:eastAsia="hu-HU"/>
        </w:rPr>
        <w:drawing>
          <wp:inline distT="0" distB="0" distL="0" distR="0">
            <wp:extent cx="4686300" cy="1343025"/>
            <wp:effectExtent l="0" t="0" r="0" b="952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300" cy="1343025"/>
                    </a:xfrm>
                    <a:prstGeom prst="rect">
                      <a:avLst/>
                    </a:prstGeom>
                    <a:noFill/>
                    <a:ln>
                      <a:noFill/>
                    </a:ln>
                  </pic:spPr>
                </pic:pic>
              </a:graphicData>
            </a:graphic>
          </wp:inline>
        </w:drawing>
      </w:r>
    </w:p>
    <w:p w:rsidR="00527C95" w:rsidRDefault="00527C95" w:rsidP="006C0EE7">
      <w:pPr>
        <w:spacing w:after="240" w:line="360" w:lineRule="auto"/>
      </w:pPr>
      <w:r>
        <w:t>Forrás: Szociális bérlakásra várók névjegyzéke</w:t>
      </w:r>
    </w:p>
    <w:p w:rsidR="00593A83" w:rsidRDefault="00816CFB" w:rsidP="00EE1CD5">
      <w:pPr>
        <w:spacing w:after="240" w:line="360" w:lineRule="auto"/>
      </w:pPr>
      <w:r>
        <w:lastRenderedPageBreak/>
        <w:t xml:space="preserve">A bérlakásra várók </w:t>
      </w:r>
      <w:r w:rsidR="003D5BF4">
        <w:t xml:space="preserve">szinte kivétel nélkül mindegyikéről elmondható, hogy lakhatása problémás. A várakozók </w:t>
      </w:r>
      <w:r>
        <w:t>mintegy egy harmada (25 csalá</w:t>
      </w:r>
      <w:r w:rsidR="006A1CC1">
        <w:t>d) él a lakótelepen</w:t>
      </w:r>
      <w:r w:rsidR="003D5BF4">
        <w:t>, ahol a magas rezsiköltség és magas lakbérek okoznak</w:t>
      </w:r>
      <w:r w:rsidR="0042741A">
        <w:t xml:space="preserve"> nehézséget</w:t>
      </w:r>
      <w:r w:rsidR="003D5BF4">
        <w:t>. Az óvárosi részen, vagy külterületen található lakások rosszabb minőségűek, gyakori a vizes, penészes, sötét lakás (a kérelme</w:t>
      </w:r>
      <w:r w:rsidR="00CA4957">
        <w:t>k</w:t>
      </w:r>
      <w:r w:rsidR="001C1C7F">
        <w:t xml:space="preserve"> 20,3 </w:t>
      </w:r>
      <w:r w:rsidR="00556B23">
        <w:t xml:space="preserve">%-ában megjelölik a rossz </w:t>
      </w:r>
      <w:r w:rsidR="0035440C">
        <w:t>lakásminőség egy-egy mutatóját)</w:t>
      </w:r>
      <w:r w:rsidR="00593A83">
        <w:t>, további nehézséget okoz a korszerű fűtés hiánya, a nedves és penészes lakóingatlanokban gyakori a gyermekek asztmás és egyéb légúti megbetegedése, amely miatt a szülők nehezen tudnak elhelyezkedni, vagy munkájukat megtartani. A nem megfelelő nyílászárók, és a szigetelés hiánya miatt a rezsikiadások magasak.</w:t>
      </w:r>
    </w:p>
    <w:p w:rsidR="006C0EE7" w:rsidRDefault="00593A83" w:rsidP="00EE1CD5">
      <w:pPr>
        <w:spacing w:after="240" w:line="360" w:lineRule="auto"/>
      </w:pPr>
      <w:r>
        <w:t xml:space="preserve"> A</w:t>
      </w:r>
      <w:r w:rsidR="0035440C">
        <w:t xml:space="preserve"> külterületi ingatlanok jellemzően faházak, lakhatásra nem alkalmas épületek, a szívességi lakáshasználat és a végrehajtás alatt álló ingatlanok pedig a </w:t>
      </w:r>
      <w:r w:rsidR="0042741A">
        <w:t>bizonytalanság terhét hordozzák magukban.</w:t>
      </w:r>
    </w:p>
    <w:p w:rsidR="00AD57DB" w:rsidRDefault="00B93F88" w:rsidP="00EE1CD5">
      <w:pPr>
        <w:spacing w:after="240" w:line="360" w:lineRule="auto"/>
      </w:pPr>
      <w:r>
        <w:t>A szabadpiacon lakást bérlő igénylőkről</w:t>
      </w:r>
      <w:r w:rsidR="00644114">
        <w:t xml:space="preserve"> elmondható, hogy bár lakhatásukat eddig is meg tudták oldani, ez jelentősebb nagyobb terhet ró a családokra, mint egy saját tulajdonú ingatlan fenntartása. </w:t>
      </w:r>
    </w:p>
    <w:p w:rsidR="00D65DEC" w:rsidRPr="00D65DEC" w:rsidRDefault="00D65DEC" w:rsidP="00D65DEC">
      <w:pPr>
        <w:autoSpaceDE w:val="0"/>
        <w:autoSpaceDN w:val="0"/>
        <w:adjustRightInd w:val="0"/>
        <w:spacing w:after="0" w:line="360" w:lineRule="auto"/>
        <w:rPr>
          <w:rFonts w:cs="Calibri"/>
        </w:rPr>
      </w:pPr>
      <w:r w:rsidRPr="00D65DEC">
        <w:rPr>
          <w:rFonts w:cs="Calibri,Bold"/>
          <w:b/>
          <w:bCs/>
        </w:rPr>
        <w:t>„</w:t>
      </w:r>
      <w:r w:rsidR="00AD57DB" w:rsidRPr="00D65DEC">
        <w:rPr>
          <w:rFonts w:cs="Calibri,Bold"/>
          <w:b/>
          <w:bCs/>
        </w:rPr>
        <w:t>A megfizethető lakhatás azt jelenti, hogy a háztartások képesek megfizetni egy társadalmilag</w:t>
      </w:r>
      <w:r w:rsidRPr="00D65DEC">
        <w:rPr>
          <w:rFonts w:cs="Calibri,Bold"/>
          <w:b/>
          <w:bCs/>
        </w:rPr>
        <w:t xml:space="preserve"> </w:t>
      </w:r>
      <w:r w:rsidR="00AD57DB" w:rsidRPr="00D65DEC">
        <w:rPr>
          <w:rFonts w:cs="Calibri,Bold"/>
          <w:b/>
          <w:bCs/>
        </w:rPr>
        <w:t>elfogadható lakás költségeit, és a lakásköltségek nem jelentenek olyan nagy terhet, ami</w:t>
      </w:r>
      <w:r w:rsidRPr="00D65DEC">
        <w:rPr>
          <w:rFonts w:cs="Calibri,Bold"/>
          <w:b/>
          <w:bCs/>
        </w:rPr>
        <w:t xml:space="preserve"> </w:t>
      </w:r>
      <w:r w:rsidR="00AD57DB" w:rsidRPr="00D65DEC">
        <w:rPr>
          <w:rFonts w:cs="Calibri,Bold"/>
          <w:b/>
          <w:bCs/>
        </w:rPr>
        <w:t>kockáztatja a mindennapi megélhetést</w:t>
      </w:r>
      <w:r w:rsidR="00AD57DB" w:rsidRPr="00D65DEC">
        <w:rPr>
          <w:rFonts w:cs="Calibri"/>
        </w:rPr>
        <w:t>. A megfizethetőség legelterjedtebb számszerű definíciója</w:t>
      </w:r>
      <w:r w:rsidRPr="00D65DEC">
        <w:rPr>
          <w:rFonts w:cs="Calibri"/>
        </w:rPr>
        <w:t xml:space="preserve"> </w:t>
      </w:r>
      <w:r w:rsidR="00AD57DB" w:rsidRPr="00D65DEC">
        <w:rPr>
          <w:rFonts w:cs="Calibri"/>
        </w:rPr>
        <w:t>szerint a lakhatás összes költsége (bérleti díj vagy törlesztő részlet, közműdíjak, közös költség stb.)</w:t>
      </w:r>
      <w:r w:rsidRPr="00D65DEC">
        <w:rPr>
          <w:rFonts w:cs="Calibri"/>
        </w:rPr>
        <w:t xml:space="preserve"> </w:t>
      </w:r>
      <w:r w:rsidR="00AD57DB" w:rsidRPr="00D65DEC">
        <w:rPr>
          <w:rFonts w:cs="Calibri"/>
        </w:rPr>
        <w:t>nem haladhatja meg a háztartás összes jövedelmének meghatározott százalékát, amelyet jellemzően 30%-ban szoktak megállapítani</w:t>
      </w:r>
      <w:r w:rsidRPr="00D65DEC">
        <w:rPr>
          <w:rFonts w:cs="Calibri"/>
        </w:rPr>
        <w:t>.</w:t>
      </w:r>
      <w:r w:rsidR="00AD57DB" w:rsidRPr="00D65DEC">
        <w:rPr>
          <w:rFonts w:cs="Calibri"/>
        </w:rPr>
        <w:t xml:space="preserve"> Az </w:t>
      </w:r>
      <w:proofErr w:type="spellStart"/>
      <w:r w:rsidR="00AD57DB" w:rsidRPr="00D65DEC">
        <w:rPr>
          <w:rFonts w:cs="Calibri"/>
        </w:rPr>
        <w:t>Eurostat</w:t>
      </w:r>
      <w:proofErr w:type="spellEnd"/>
      <w:r w:rsidR="00AD57DB" w:rsidRPr="00D65DEC">
        <w:rPr>
          <w:rFonts w:cs="Calibri"/>
        </w:rPr>
        <w:t xml:space="preserve"> azokat a háztartásokat tekinti túlterheltnek,</w:t>
      </w:r>
      <w:r w:rsidRPr="00D65DEC">
        <w:rPr>
          <w:rFonts w:cs="Calibri"/>
        </w:rPr>
        <w:t xml:space="preserve"> </w:t>
      </w:r>
      <w:r w:rsidR="00AD57DB" w:rsidRPr="00D65DEC">
        <w:rPr>
          <w:rFonts w:cs="Calibri"/>
        </w:rPr>
        <w:t>amelyekben a rendelkezésre álló nettó jövedelem több mint 40%-át teszik ki a lakhatási költségek (a</w:t>
      </w:r>
      <w:r w:rsidRPr="00D65DEC">
        <w:rPr>
          <w:rFonts w:cs="Calibri"/>
        </w:rPr>
        <w:t xml:space="preserve"> </w:t>
      </w:r>
      <w:r w:rsidR="00AD57DB" w:rsidRPr="00D65DEC">
        <w:rPr>
          <w:rFonts w:cs="Calibri"/>
        </w:rPr>
        <w:t>rezsiköltségek mellett ide értve a bérleti d</w:t>
      </w:r>
      <w:r w:rsidRPr="00D65DEC">
        <w:rPr>
          <w:rFonts w:cs="Calibri"/>
        </w:rPr>
        <w:t xml:space="preserve">íjat vagy hiteltörlesztést is).” (Forrás: </w:t>
      </w:r>
      <w:proofErr w:type="spellStart"/>
      <w:r>
        <w:rPr>
          <w:rFonts w:cs="Calibri"/>
        </w:rPr>
        <w:t>Habitat</w:t>
      </w:r>
      <w:proofErr w:type="spellEnd"/>
      <w:r>
        <w:rPr>
          <w:rFonts w:cs="Calibri"/>
        </w:rPr>
        <w:t xml:space="preserve"> </w:t>
      </w:r>
      <w:proofErr w:type="spellStart"/>
      <w:r>
        <w:rPr>
          <w:rFonts w:cs="Calibri"/>
        </w:rPr>
        <w:t>for</w:t>
      </w:r>
      <w:proofErr w:type="spellEnd"/>
      <w:r>
        <w:rPr>
          <w:rFonts w:cs="Calibri"/>
        </w:rPr>
        <w:t xml:space="preserve"> </w:t>
      </w:r>
      <w:proofErr w:type="spellStart"/>
      <w:r>
        <w:rPr>
          <w:rFonts w:cs="Calibri"/>
        </w:rPr>
        <w:t>Humanity</w:t>
      </w:r>
      <w:proofErr w:type="spellEnd"/>
      <w:r>
        <w:rPr>
          <w:rFonts w:cs="Calibri"/>
        </w:rPr>
        <w:t xml:space="preserve"> – Éves jelentés a lakhatási szegénységről 2014., és </w:t>
      </w:r>
      <w:proofErr w:type="spellStart"/>
      <w:r w:rsidRPr="00D65DEC">
        <w:rPr>
          <w:rFonts w:cs="Calibri"/>
        </w:rPr>
        <w:t>Housing</w:t>
      </w:r>
      <w:proofErr w:type="spellEnd"/>
      <w:r w:rsidRPr="00D65DEC">
        <w:rPr>
          <w:rFonts w:cs="Calibri"/>
        </w:rPr>
        <w:t xml:space="preserve"> </w:t>
      </w:r>
      <w:proofErr w:type="spellStart"/>
      <w:r w:rsidRPr="00D65DEC">
        <w:rPr>
          <w:rFonts w:cs="Calibri"/>
        </w:rPr>
        <w:t>Affordability</w:t>
      </w:r>
      <w:proofErr w:type="spellEnd"/>
      <w:r w:rsidRPr="00D65DEC">
        <w:rPr>
          <w:rFonts w:cs="Calibri"/>
        </w:rPr>
        <w:t xml:space="preserve"> </w:t>
      </w:r>
      <w:proofErr w:type="spellStart"/>
      <w:r w:rsidRPr="00D65DEC">
        <w:rPr>
          <w:rFonts w:cs="Calibri"/>
        </w:rPr>
        <w:t>in</w:t>
      </w:r>
      <w:proofErr w:type="spellEnd"/>
      <w:r w:rsidRPr="00D65DEC">
        <w:rPr>
          <w:rFonts w:cs="Calibri"/>
        </w:rPr>
        <w:t xml:space="preserve"> </w:t>
      </w:r>
      <w:proofErr w:type="spellStart"/>
      <w:r w:rsidRPr="00D65DEC">
        <w:rPr>
          <w:rFonts w:cs="Calibri"/>
        </w:rPr>
        <w:t>the</w:t>
      </w:r>
      <w:proofErr w:type="spellEnd"/>
      <w:r w:rsidRPr="00D65DEC">
        <w:rPr>
          <w:rFonts w:cs="Calibri"/>
        </w:rPr>
        <w:t xml:space="preserve"> EU. </w:t>
      </w:r>
      <w:proofErr w:type="spellStart"/>
      <w:r w:rsidRPr="00D65DEC">
        <w:rPr>
          <w:rFonts w:cs="Calibri"/>
        </w:rPr>
        <w:t>Current</w:t>
      </w:r>
      <w:proofErr w:type="spellEnd"/>
      <w:r w:rsidRPr="00D65DEC">
        <w:rPr>
          <w:rFonts w:cs="Calibri"/>
        </w:rPr>
        <w:t xml:space="preserve"> </w:t>
      </w:r>
      <w:proofErr w:type="spellStart"/>
      <w:r w:rsidRPr="00D65DEC">
        <w:rPr>
          <w:rFonts w:cs="Calibri"/>
        </w:rPr>
        <w:t>Situation</w:t>
      </w:r>
      <w:proofErr w:type="spellEnd"/>
      <w:r w:rsidRPr="00D65DEC">
        <w:rPr>
          <w:rFonts w:cs="Calibri"/>
        </w:rPr>
        <w:t xml:space="preserve"> and </w:t>
      </w:r>
      <w:proofErr w:type="spellStart"/>
      <w:r w:rsidRPr="00D65DEC">
        <w:rPr>
          <w:rFonts w:cs="Calibri"/>
        </w:rPr>
        <w:t>Recent</w:t>
      </w:r>
      <w:proofErr w:type="spellEnd"/>
      <w:r w:rsidRPr="00D65DEC">
        <w:rPr>
          <w:rFonts w:cs="Calibri"/>
        </w:rPr>
        <w:t xml:space="preserve"> </w:t>
      </w:r>
      <w:proofErr w:type="spellStart"/>
      <w:r w:rsidRPr="00D65DEC">
        <w:rPr>
          <w:rFonts w:cs="Calibri"/>
        </w:rPr>
        <w:t>Trends</w:t>
      </w:r>
      <w:proofErr w:type="spellEnd"/>
      <w:r w:rsidRPr="00D65DEC">
        <w:rPr>
          <w:rFonts w:cs="Calibri"/>
        </w:rPr>
        <w:t xml:space="preserve">. CECODHAS European, </w:t>
      </w:r>
      <w:proofErr w:type="spellStart"/>
      <w:r w:rsidRPr="00D65DEC">
        <w:rPr>
          <w:rFonts w:cs="Calibri"/>
        </w:rPr>
        <w:t>Housing</w:t>
      </w:r>
      <w:proofErr w:type="spellEnd"/>
      <w:r w:rsidRPr="00D65DEC">
        <w:rPr>
          <w:rFonts w:cs="Calibri"/>
        </w:rPr>
        <w:t xml:space="preserve"> </w:t>
      </w:r>
      <w:proofErr w:type="spellStart"/>
      <w:r w:rsidRPr="00D65DEC">
        <w:rPr>
          <w:rFonts w:cs="Calibri"/>
        </w:rPr>
        <w:t>Observatory</w:t>
      </w:r>
      <w:proofErr w:type="spellEnd"/>
      <w:r w:rsidRPr="00D65DEC">
        <w:rPr>
          <w:rFonts w:cs="Calibri"/>
        </w:rPr>
        <w:t>, 2012</w:t>
      </w:r>
      <w:r>
        <w:rPr>
          <w:rFonts w:cs="Calibri"/>
        </w:rPr>
        <w:t xml:space="preserve"> </w:t>
      </w:r>
      <w:r w:rsidRPr="00D65DEC">
        <w:rPr>
          <w:rFonts w:cs="Calibri"/>
        </w:rPr>
        <w:t>január</w:t>
      </w:r>
      <w:r>
        <w:rPr>
          <w:rFonts w:cs="Calibri"/>
        </w:rPr>
        <w:t>)</w:t>
      </w:r>
    </w:p>
    <w:p w:rsidR="00D65DEC" w:rsidRDefault="00D65DEC" w:rsidP="00D65DEC">
      <w:pPr>
        <w:autoSpaceDE w:val="0"/>
        <w:autoSpaceDN w:val="0"/>
        <w:adjustRightInd w:val="0"/>
        <w:spacing w:after="0" w:line="360" w:lineRule="auto"/>
        <w:rPr>
          <w:rFonts w:cs="Calibri"/>
        </w:rPr>
      </w:pPr>
    </w:p>
    <w:p w:rsidR="00644114" w:rsidRDefault="00AD57DB" w:rsidP="00D65DEC">
      <w:pPr>
        <w:autoSpaceDE w:val="0"/>
        <w:autoSpaceDN w:val="0"/>
        <w:adjustRightInd w:val="0"/>
        <w:spacing w:after="0" w:line="360" w:lineRule="auto"/>
      </w:pPr>
      <w:r w:rsidRPr="00D65DEC">
        <w:rPr>
          <w:rFonts w:cs="Calibri"/>
        </w:rPr>
        <w:t xml:space="preserve">Ez az arány azonban </w:t>
      </w:r>
      <w:r w:rsidR="00D65DEC">
        <w:rPr>
          <w:rFonts w:cs="Calibri"/>
        </w:rPr>
        <w:t xml:space="preserve">a bérlakásra várók </w:t>
      </w:r>
      <w:r w:rsidRPr="00D65DEC">
        <w:rPr>
          <w:rFonts w:cs="Calibri"/>
        </w:rPr>
        <w:t>ko</w:t>
      </w:r>
      <w:r w:rsidR="00D65DEC">
        <w:rPr>
          <w:rFonts w:cs="Calibri"/>
        </w:rPr>
        <w:t xml:space="preserve">ntextusában indokolatlanul magas, a lakásbérleti díjak és a </w:t>
      </w:r>
      <w:proofErr w:type="gramStart"/>
      <w:r w:rsidR="00D65DEC">
        <w:rPr>
          <w:rFonts w:cs="Calibri"/>
        </w:rPr>
        <w:t xml:space="preserve">rezsi </w:t>
      </w:r>
      <w:r w:rsidR="00644114">
        <w:t xml:space="preserve"> megfizetése</w:t>
      </w:r>
      <w:proofErr w:type="gramEnd"/>
      <w:r w:rsidR="00644114">
        <w:t xml:space="preserve"> a család jövedelmének körülbelül felét teszi ki. Ezek a családok éppen csak a felszínen tudnak maradni, de a lakhatásuk folyamatosan labilis. Ha egy jövedelem kiesik pl. betegség, vagy átmeneti munkanélküliség miatt, a megfelelő szociális és társadalmi-, és családi háló híján azonnal felmondhatják a bérleti szerződésüket, megtakarításuk nincs, hogy egy másik bérlemény kaucióját meg tudják fizetni</w:t>
      </w:r>
      <w:r w:rsidR="00B93F88">
        <w:t>.</w:t>
      </w:r>
      <w:r w:rsidR="00BF3191">
        <w:t xml:space="preserve"> A helyzetet tovább nehezíti a fellendült lakáspiac, az ingatlanok tulajdonosai fontolóra veszik azok értékesítését a hosszú táv</w:t>
      </w:r>
      <w:r w:rsidR="00AB6A94">
        <w:t>on</w:t>
      </w:r>
      <w:r w:rsidR="00BF3191">
        <w:t xml:space="preserve"> hasznot hozó</w:t>
      </w:r>
      <w:r w:rsidR="00AB6A94">
        <w:t xml:space="preserve"> bérbeadás helyett, valamint a lakbérek megállíthatatlan emelkedése is a bizonytalanság felé sodorja az albérletben élő családokat.</w:t>
      </w:r>
    </w:p>
    <w:p w:rsidR="00593A83" w:rsidRDefault="00BF3191" w:rsidP="00EE1CD5">
      <w:pPr>
        <w:spacing w:after="240" w:line="360" w:lineRule="auto"/>
      </w:pPr>
      <w:r>
        <w:lastRenderedPageBreak/>
        <w:t>Összességében tehát megállapítható, hogy a névjegyzékben szereplők lakha</w:t>
      </w:r>
      <w:r w:rsidR="00593A83">
        <w:t xml:space="preserve">tása megoldott ugyan, azonban irreálisan magas terheket ró a családokra. A bérlakás iránti kérelmekben </w:t>
      </w:r>
      <w:r w:rsidR="00593A83" w:rsidRPr="00593A83">
        <w:rPr>
          <w:u w:val="single"/>
        </w:rPr>
        <w:t>a biztos lakhatás iránti vágy, a magas kiadások, és az egészségtelen lakáskörülmények</w:t>
      </w:r>
      <w:r w:rsidR="00593A83">
        <w:t xml:space="preserve"> szolgálnak a leggyakoribb indokul.</w:t>
      </w:r>
    </w:p>
    <w:p w:rsidR="00BF3191" w:rsidRDefault="00593A83" w:rsidP="00EE1CD5">
      <w:pPr>
        <w:spacing w:after="240" w:line="360" w:lineRule="auto"/>
      </w:pPr>
      <w:r>
        <w:t>A lakhatási támogatási rendszer fejlesztésével általános életminőségbeli javulás lenne elérhető a családok életében, és ennek megoldása nem kizárólag a bérlakás állomány bővítésével valósulhat meg.</w:t>
      </w:r>
    </w:p>
    <w:p w:rsidR="002F397A" w:rsidRDefault="002F397A" w:rsidP="00865D52">
      <w:pPr>
        <w:pStyle w:val="Cmsor1"/>
      </w:pPr>
      <w:bookmarkStart w:id="26" w:name="_Toc447033159"/>
      <w:r w:rsidRPr="002F397A">
        <w:t>Stratégiai javaslatok</w:t>
      </w:r>
      <w:bookmarkEnd w:id="26"/>
    </w:p>
    <w:p w:rsidR="00865D52" w:rsidRPr="00865D52" w:rsidRDefault="00865D52" w:rsidP="00865D52"/>
    <w:p w:rsidR="007E0E53" w:rsidRDefault="007E0E53" w:rsidP="007E0E53">
      <w:pPr>
        <w:spacing w:after="240" w:line="360" w:lineRule="auto"/>
      </w:pPr>
      <w:r>
        <w:t xml:space="preserve">Az eddigiekben megkíséreltük áttekinteni a Budaörsön kialakult lakáshelyzet történeti, gazdasági és társadalmi hátterét, elemeztük a lakásállomány és a bérlakásra várók összetételét, és a lakáshoz jutás és a lakhatási feltételek megtartásához rendelkezésre álló önkormányzati eszközöket. </w:t>
      </w:r>
    </w:p>
    <w:p w:rsidR="007E0E53" w:rsidRDefault="00CE6607" w:rsidP="007E0E53">
      <w:pPr>
        <w:spacing w:after="240" w:line="360" w:lineRule="auto"/>
      </w:pPr>
      <w:r>
        <w:t xml:space="preserve">A jövőbeli lakásgazdálkodás és támogatási rendszer reformálásához szükséges egy irányelv lefektetése, </w:t>
      </w:r>
      <w:r w:rsidR="00FF2CA1">
        <w:t>átgondolt rövid és hosszú</w:t>
      </w:r>
      <w:r w:rsidR="00646BDB">
        <w:t xml:space="preserve"> </w:t>
      </w:r>
      <w:r w:rsidR="00FF2CA1">
        <w:t>távú célmeghatározás, amelyek mentén városvezetés valóban el kíván köteleződni.</w:t>
      </w:r>
      <w:r w:rsidR="00847317">
        <w:t xml:space="preserve"> Ehhez kapcsolódik az alapvető döntés, hogy az önkormányzat milyen mértékben kívánja a gazdasági </w:t>
      </w:r>
      <w:r w:rsidR="00314A2C">
        <w:t xml:space="preserve">preferenciával </w:t>
      </w:r>
      <w:r w:rsidR="00847317">
        <w:t>szemben a társadalmi szerepvállalását előtérbe helyezni.</w:t>
      </w:r>
    </w:p>
    <w:p w:rsidR="00765F30" w:rsidRDefault="00765F30" w:rsidP="007E0E53">
      <w:pPr>
        <w:spacing w:after="240" w:line="360" w:lineRule="auto"/>
      </w:pPr>
      <w:r>
        <w:t>A fő cél alternatív módon segíteni a lakhatás, a lakáscélú támogatásokat kibővíteni, szociális bérlakást a rászoruló, de fizetni képes bérlők számára biztosítson az önkormányzat, és akár bevételcsökkenés árán, de megelőzni a hátralékok kialakulását.</w:t>
      </w:r>
    </w:p>
    <w:p w:rsidR="00FF2CA1" w:rsidRDefault="00FF2CA1" w:rsidP="007E0E53">
      <w:pPr>
        <w:spacing w:after="240" w:line="360" w:lineRule="auto"/>
      </w:pPr>
      <w:r>
        <w:t>A</w:t>
      </w:r>
      <w:r w:rsidR="00042718">
        <w:t xml:space="preserve"> következőkben az irányvonal meghatározására teszünk javaslatot, amelyet a tanulmányban eddig taglaltak támasztanak alá.</w:t>
      </w:r>
    </w:p>
    <w:p w:rsidR="00042718" w:rsidRDefault="00174B7C" w:rsidP="00865D52">
      <w:pPr>
        <w:pStyle w:val="Cmsor2"/>
      </w:pPr>
      <w:bookmarkStart w:id="27" w:name="_Toc447033160"/>
      <w:r w:rsidRPr="00314A2C">
        <w:t>Kit támogasson az Önkormányzat?</w:t>
      </w:r>
      <w:bookmarkEnd w:id="27"/>
    </w:p>
    <w:p w:rsidR="00865D52" w:rsidRPr="00865D52" w:rsidRDefault="00865D52" w:rsidP="00865D52"/>
    <w:p w:rsidR="00174B7C" w:rsidRDefault="00174B7C" w:rsidP="00174B7C">
      <w:pPr>
        <w:spacing w:after="240" w:line="360" w:lineRule="auto"/>
      </w:pPr>
      <w:r>
        <w:t>Álláspontunk szerint az irányvonal kialakításának talpköve a támogatottak körének meghatározása. Az önkormányzat</w:t>
      </w:r>
      <w:r w:rsidR="001606DF">
        <w:t>i</w:t>
      </w:r>
      <w:r>
        <w:t xml:space="preserve"> támogatást</w:t>
      </w:r>
      <w:r w:rsidR="001606DF">
        <w:t xml:space="preserve"> az alábbi három célcsoport számára javasoljuk</w:t>
      </w:r>
      <w:r>
        <w:t>:</w:t>
      </w:r>
    </w:p>
    <w:p w:rsidR="00174B7C" w:rsidRDefault="001606DF" w:rsidP="00847317">
      <w:pPr>
        <w:pStyle w:val="Listaszerbekezds"/>
        <w:numPr>
          <w:ilvl w:val="0"/>
          <w:numId w:val="2"/>
        </w:numPr>
        <w:spacing w:after="360" w:line="360" w:lineRule="auto"/>
        <w:ind w:left="714" w:hanging="357"/>
      </w:pPr>
      <w:r>
        <w:t>Az</w:t>
      </w:r>
      <w:r w:rsidR="00952EC5">
        <w:t xml:space="preserve"> </w:t>
      </w:r>
      <w:r w:rsidR="00174B7C">
        <w:t>„önerőből, támogatással képes” budaörsi lakos</w:t>
      </w:r>
      <w:r>
        <w:t>ok</w:t>
      </w:r>
      <w:r w:rsidR="00174B7C">
        <w:t>, akik az állami és jelenleg is meglévő önkormányzati lakáscélú támogatások igénybevételével, gyakorlatilag önerőből saját tulajdonú lakáshoz képesek</w:t>
      </w:r>
      <w:r w:rsidR="00952EC5">
        <w:t xml:space="preserve"> jutni, vagy saját tulajdonban lévő ingatlanuk körülményein javítani tudnak</w:t>
      </w:r>
      <w:r>
        <w:t xml:space="preserve"> (bővítés, felújítás).</w:t>
      </w:r>
    </w:p>
    <w:p w:rsidR="00174B7C" w:rsidRDefault="001606DF" w:rsidP="00847317">
      <w:pPr>
        <w:pStyle w:val="Listaszerbekezds"/>
        <w:numPr>
          <w:ilvl w:val="0"/>
          <w:numId w:val="2"/>
        </w:numPr>
        <w:spacing w:after="240" w:line="360" w:lineRule="auto"/>
        <w:ind w:left="714" w:hanging="357"/>
      </w:pPr>
      <w:r>
        <w:t>Az</w:t>
      </w:r>
      <w:r w:rsidR="00174B7C">
        <w:t xml:space="preserve"> „önerőből támogatással sem képes </w:t>
      </w:r>
      <w:r w:rsidR="00387135">
        <w:t xml:space="preserve">saját </w:t>
      </w:r>
      <w:r>
        <w:t xml:space="preserve">lakáshoz jutni” célcsoportjába </w:t>
      </w:r>
      <w:r w:rsidR="00174B7C">
        <w:t xml:space="preserve">azok a személyek és családok tartoznak, akik lakhatásukat jelenleg is meg tudják oldani a szabad lakáspiacon, azonban saját tulajdonú lakáshoz nem tudnak jutni, még az igénybe vehető lakáscélú </w:t>
      </w:r>
      <w:r w:rsidR="00174B7C">
        <w:lastRenderedPageBreak/>
        <w:t>támogatások segítségével sem, azonban az önkormányzat segítségével lakásminőségén és általános életkörülményein lehet javítani</w:t>
      </w:r>
      <w:r>
        <w:t>.</w:t>
      </w:r>
    </w:p>
    <w:p w:rsidR="00174B7C" w:rsidRDefault="001606DF" w:rsidP="00174B7C">
      <w:pPr>
        <w:pStyle w:val="Listaszerbekezds"/>
        <w:numPr>
          <w:ilvl w:val="0"/>
          <w:numId w:val="2"/>
        </w:numPr>
        <w:spacing w:after="240" w:line="360" w:lineRule="auto"/>
      </w:pPr>
      <w:r>
        <w:t xml:space="preserve">Az „önerőből nem képes lakhatását megoldani” </w:t>
      </w:r>
      <w:r w:rsidR="00314A2C">
        <w:t>csak támogatott fo</w:t>
      </w:r>
      <w:r>
        <w:t>rmában, szociális alapon képes</w:t>
      </w:r>
      <w:r w:rsidR="00314A2C">
        <w:t xml:space="preserve">, ugyanakkor </w:t>
      </w:r>
      <w:r>
        <w:t>vállalja a lakhatással járó költségek megfizetését.</w:t>
      </w:r>
    </w:p>
    <w:p w:rsidR="00314A2C" w:rsidRDefault="00314A2C" w:rsidP="00314A2C">
      <w:pPr>
        <w:spacing w:after="240" w:line="360" w:lineRule="auto"/>
        <w:ind w:left="360"/>
      </w:pPr>
      <w:r>
        <w:t>A koncepció alapja, mint azt a korábbiakban említettük, hogy az igénylők személyre szabott segítséget kapjanak lakhatásuk megoldásában, és nem elsősorban a bérlakáshoz juttatást, ezáltal a lakásállomány nagymértékű növelését irányozza elő.</w:t>
      </w:r>
    </w:p>
    <w:p w:rsidR="00314A2C" w:rsidRDefault="00314A2C" w:rsidP="00314A2C">
      <w:pPr>
        <w:spacing w:after="240" w:line="360" w:lineRule="auto"/>
        <w:ind w:left="360"/>
      </w:pPr>
      <w:r>
        <w:t xml:space="preserve">A három </w:t>
      </w:r>
      <w:r w:rsidR="001606DF">
        <w:t>célcsoport számára</w:t>
      </w:r>
      <w:r>
        <w:t xml:space="preserve"> külön-külön támogatási rendszert szükséges kidolgozni</w:t>
      </w:r>
      <w:r w:rsidR="00467513">
        <w:t xml:space="preserve"> a meglévő elemek alkalmazása mellett.</w:t>
      </w:r>
      <w:r w:rsidR="00621829">
        <w:t xml:space="preserve"> A támogatási rendszer három pillére tehát a következők szerint épül fel:</w:t>
      </w:r>
    </w:p>
    <w:p w:rsidR="00621829" w:rsidRDefault="00865D52" w:rsidP="00865D52">
      <w:pPr>
        <w:pStyle w:val="Cmsor3"/>
      </w:pPr>
      <w:r>
        <w:t xml:space="preserve"> </w:t>
      </w:r>
      <w:bookmarkStart w:id="28" w:name="_Toc447033161"/>
      <w:r w:rsidR="00621829">
        <w:t xml:space="preserve">Az </w:t>
      </w:r>
      <w:r w:rsidR="00387135">
        <w:t>„</w:t>
      </w:r>
      <w:r w:rsidR="00621829">
        <w:t>önerőből, támogatással képes</w:t>
      </w:r>
      <w:r w:rsidR="00387135">
        <w:t>ek” támogatási rendszere</w:t>
      </w:r>
      <w:bookmarkEnd w:id="28"/>
    </w:p>
    <w:p w:rsidR="007B1270" w:rsidRDefault="00B46F82" w:rsidP="00621829">
      <w:pPr>
        <w:spacing w:after="240" w:line="360" w:lineRule="auto"/>
      </w:pPr>
      <w:r>
        <w:t xml:space="preserve">Az első célcsoport részére rendelkezésre </w:t>
      </w:r>
      <w:r w:rsidR="002A7691">
        <w:t>álló támogatá</w:t>
      </w:r>
      <w:r w:rsidR="007B1270">
        <w:t>si forma a lakásépítési támogatás. Meg kell vizsgálni a helyi lakáscélú támogatás kompatibilitását az állam által nyújtott ellátásokkal, valamint a piaci szektor által kínált lehetőségekkel. Ehhez a Lakáscélú rendelet felülvizsgálata szükséges: meg kell határozni az ideális jövedelemhatárt és támogatási összeget, korhatárt, és a méltányolható lakásigényt, az állami támogatásokhoz igazodva, annak kiegészítéseként.</w:t>
      </w:r>
    </w:p>
    <w:p w:rsidR="00621829" w:rsidRDefault="007B1270" w:rsidP="00621829">
      <w:pPr>
        <w:spacing w:after="240" w:line="360" w:lineRule="auto"/>
      </w:pPr>
      <w:r>
        <w:t xml:space="preserve">Célul kell kitűzni nem csak az önálló lakhatás megteremtésének lehetőségét, hanem a már meglévő lakástulajdon minőségi javítását. Az önkormányzat ilyen irányú törekvése a városképen is előnyös változásokat hozhat, és nem utolsó sorban a kölcsönformából </w:t>
      </w:r>
      <w:r w:rsidR="00E54587">
        <w:t>adódóan visszatérül az önkormányzat költségvetésébe.</w:t>
      </w:r>
    </w:p>
    <w:p w:rsidR="00E54587" w:rsidRDefault="00387135" w:rsidP="00865D52">
      <w:pPr>
        <w:pStyle w:val="Cmsor3"/>
      </w:pPr>
      <w:bookmarkStart w:id="29" w:name="_Toc447033162"/>
      <w:r>
        <w:t>Az „önerőből támogatással sem képes saját lakáshoz jutni” támogatási rendszere</w:t>
      </w:r>
      <w:bookmarkEnd w:id="29"/>
    </w:p>
    <w:p w:rsidR="005E0FB9" w:rsidRDefault="00A2475D" w:rsidP="00387135">
      <w:pPr>
        <w:spacing w:after="240" w:line="360" w:lineRule="auto"/>
      </w:pPr>
      <w:r>
        <w:t xml:space="preserve">A második kategóriába tartozó </w:t>
      </w:r>
      <w:r w:rsidR="00C305C0">
        <w:t>lakosság számára egyfajta támogatott lakhatás bevezetése jelentene megoldást a lakbértámogatás</w:t>
      </w:r>
      <w:r w:rsidR="001606DF">
        <w:t>,</w:t>
      </w:r>
      <w:r w:rsidR="00C305C0">
        <w:t xml:space="preserve"> lakásfenntartási </w:t>
      </w:r>
      <w:r w:rsidR="001606DF">
        <w:t xml:space="preserve">és települési </w:t>
      </w:r>
      <w:r w:rsidR="00C305C0">
        <w:t xml:space="preserve">támogatás által. </w:t>
      </w:r>
    </w:p>
    <w:p w:rsidR="00E92112" w:rsidRDefault="00E92112" w:rsidP="00387135">
      <w:pPr>
        <w:spacing w:after="240" w:line="360" w:lineRule="auto"/>
      </w:pPr>
      <w:r>
        <w:t>A lakbértámogatás esetleges növelése</w:t>
      </w:r>
      <w:r w:rsidR="001606DF">
        <w:t>, és szélesebb körű elérhetősége</w:t>
      </w:r>
      <w:r>
        <w:t xml:space="preserve"> lehetővé tenné a jobb minőségű lakások bérlését a polgárok számára, vagy az egyéb kiadás</w:t>
      </w:r>
      <w:r w:rsidR="00E505CD">
        <w:t>aik</w:t>
      </w:r>
      <w:r>
        <w:t>ra fordíthatnának nagyobb összeget</w:t>
      </w:r>
      <w:r w:rsidR="00E505CD">
        <w:t>. Jelentős gondot okoz a bérlőknek a bérbevételhez szükséges 2-3 havi kaució előteremtése, amely már a szabadpiacra való belépés átugorhatatlan akadályát képezi. Ezért megfontolandó méltányossági alapon bizottsági hatáskörben nagyobb összegű támogatást nyújtani eme családok részére.</w:t>
      </w:r>
    </w:p>
    <w:p w:rsidR="00DA4ACF" w:rsidRDefault="00DA4ACF" w:rsidP="00387135">
      <w:pPr>
        <w:spacing w:after="240" w:line="360" w:lineRule="auto"/>
      </w:pPr>
      <w:r>
        <w:t>A lakások fenntartás</w:t>
      </w:r>
      <w:r w:rsidR="00761369">
        <w:t>át</w:t>
      </w:r>
      <w:r>
        <w:t xml:space="preserve"> és a mindennapi életvitelt segítő támogatások rendszerének további átgondolására az önkormányzat szándékának függvényében kerülhet sor.</w:t>
      </w:r>
    </w:p>
    <w:p w:rsidR="00B235D7" w:rsidRDefault="00B235D7" w:rsidP="00387135">
      <w:pPr>
        <w:spacing w:after="240" w:line="360" w:lineRule="auto"/>
      </w:pPr>
      <w:r>
        <w:lastRenderedPageBreak/>
        <w:t xml:space="preserve">Ebbe a csoportba soroljuk a piaci alapú és a határozatlan idejű bérleti szerződéssel rendelkező önkormányzati bérlakások bérlőit is. Mint azt már korábban kifejtettük, a fizetőképes bérlők számára előnyös lehet egy karbantartási kölcsön konstrukció bevezetése, amely beruházás a saját lakás érzetét kelti, a bérlők megbecsülését hordozza, és nem utolsó sorban a bérlakás állomány minőségi javulását támogatja visszatérülő formában.  </w:t>
      </w:r>
    </w:p>
    <w:p w:rsidR="00865D52" w:rsidRDefault="00865D52" w:rsidP="00387135">
      <w:pPr>
        <w:spacing w:after="240" w:line="360" w:lineRule="auto"/>
      </w:pPr>
    </w:p>
    <w:p w:rsidR="00674538" w:rsidRDefault="003E6733" w:rsidP="00865D52">
      <w:pPr>
        <w:pStyle w:val="Cmsor3"/>
      </w:pPr>
      <w:bookmarkStart w:id="30" w:name="_Toc447033163"/>
      <w:r>
        <w:t>Az „önerőből nem képes lakhatását megoldani”</w:t>
      </w:r>
      <w:r w:rsidR="008903FA">
        <w:t xml:space="preserve"> célcsoport támogatása</w:t>
      </w:r>
      <w:bookmarkEnd w:id="30"/>
    </w:p>
    <w:p w:rsidR="00674538" w:rsidRDefault="00674538" w:rsidP="00674538">
      <w:pPr>
        <w:spacing w:after="240" w:line="360" w:lineRule="auto"/>
      </w:pPr>
      <w:r>
        <w:t>A stratégia legjelentősebb eleme a szociális bérlő kategóriája, amely vonatkozik a már bérlakásban élőkre, és a még bérlakásra várókra egyaránt.</w:t>
      </w:r>
    </w:p>
    <w:p w:rsidR="008903FA" w:rsidRDefault="00CE1820" w:rsidP="00674538">
      <w:pPr>
        <w:spacing w:after="240" w:line="360" w:lineRule="auto"/>
      </w:pPr>
      <w:r w:rsidRPr="00CE1820">
        <w:rPr>
          <w:u w:val="single"/>
        </w:rPr>
        <w:t xml:space="preserve">A bérlakás állomány szűkössége miatt megfontolandó a névjegyzékes rendszer fenntartása, és javasoljuk, hogy bérlakást csak </w:t>
      </w:r>
      <w:r w:rsidR="003E6733">
        <w:rPr>
          <w:u w:val="single"/>
        </w:rPr>
        <w:t xml:space="preserve">rendkívüli </w:t>
      </w:r>
      <w:r w:rsidRPr="00CE1820">
        <w:rPr>
          <w:u w:val="single"/>
        </w:rPr>
        <w:t>élethelyzetre tekintettel, biztosítson az önkormányzat</w:t>
      </w:r>
      <w:r>
        <w:t>.</w:t>
      </w:r>
      <w:r w:rsidR="004175AF">
        <w:t xml:space="preserve"> Tekintettel arra, hogy a jövőbeli társadalmi tendenciákat, és az állami döntéseket előre megjósolni pontosan nem lehet, nem jelent végleges megoldást a bérbeadások végleges leszűkítése.</w:t>
      </w:r>
    </w:p>
    <w:p w:rsidR="00CE1820" w:rsidRDefault="004175AF" w:rsidP="00674538">
      <w:pPr>
        <w:spacing w:after="240" w:line="360" w:lineRule="auto"/>
      </w:pPr>
      <w:r>
        <w:t xml:space="preserve"> Javasoljuk az Önkormányzat éves költségvetésének tervezésekor ingatlanvásár</w:t>
      </w:r>
      <w:r w:rsidR="00E50259">
        <w:t>lások lehetőségének vizsgálatát</w:t>
      </w:r>
      <w:r w:rsidR="008903FA">
        <w:t>, továbbá meg kell vizs</w:t>
      </w:r>
      <w:r w:rsidR="008C33FB">
        <w:t>gálni</w:t>
      </w:r>
      <w:r w:rsidR="00E50259">
        <w:t xml:space="preserve"> </w:t>
      </w:r>
      <w:r w:rsidR="008903FA">
        <w:t>a gazdaságosan nem felújítható lakás</w:t>
      </w:r>
      <w:r w:rsidR="00E50259">
        <w:t>ok értékesítésének, és helyette alacsony fenntartási költségű lakások vásárlásának lehetőségét.</w:t>
      </w:r>
    </w:p>
    <w:p w:rsidR="00CE1820" w:rsidRDefault="00CE1820" w:rsidP="00674538">
      <w:pPr>
        <w:spacing w:after="240" w:line="360" w:lineRule="auto"/>
      </w:pPr>
      <w:r>
        <w:t>A 2011</w:t>
      </w:r>
      <w:r w:rsidR="00E50259">
        <w:t>.</w:t>
      </w:r>
      <w:r>
        <w:t xml:space="preserve"> augusztusában elkészült lakáskoncepció felülvizsgálata is az egyik legkiemelkedőbb problémaként kezelte a hátralékok felhalmozását a bérlakásokban, a hátralékkezelés hiányosságait és a végrehajtási eljárások sikertelenségét. Ennek kiemelkedő jelentőségét továbbra is fenntartjuk, ezért egy többlépcsős modell kidolgozását javasoljuk:</w:t>
      </w:r>
    </w:p>
    <w:p w:rsidR="00CE1820" w:rsidRDefault="00CE1820" w:rsidP="00CE1820">
      <w:pPr>
        <w:pStyle w:val="Listaszerbekezds"/>
        <w:numPr>
          <w:ilvl w:val="0"/>
          <w:numId w:val="2"/>
        </w:numPr>
        <w:spacing w:after="240" w:line="360" w:lineRule="auto"/>
      </w:pPr>
      <w:r>
        <w:t>A hátralékok megelőzése érdekében egyéni lakbérek megállapítása, melyet a bérlő támogatás formájában kap, közvetlenül a Vagyonkezelőnek átutalva. A kedvezmény méltánylást érdemlő esetben, átmeneti időtartamra kerülhet megállapításra, és a Szociális és Egészségügyi Bizottság dönt róla.</w:t>
      </w:r>
      <w:r w:rsidR="00104EE1">
        <w:t xml:space="preserve"> A kedvezményt a bérleti jogviszony meghosszabbításakor, vagy a jogviszony időtartama alatt, kérelemre állapíthatja meg.</w:t>
      </w:r>
    </w:p>
    <w:p w:rsidR="00104EE1" w:rsidRDefault="00104EE1" w:rsidP="00CE1820">
      <w:pPr>
        <w:pStyle w:val="Listaszerbekezds"/>
        <w:numPr>
          <w:ilvl w:val="0"/>
          <w:numId w:val="2"/>
        </w:numPr>
        <w:spacing w:after="240" w:line="360" w:lineRule="auto"/>
      </w:pPr>
      <w:r>
        <w:t>Amennyiben már fennálló hátralékkal rendelkezik a bérlő, a Vagyonkezelő jelzése alapján az Önkormányzat megvizsgálja, hogy szociális ellátórendszere segítségével kezelhető-e a hátralék, és a Család- és Gyermekjóléti Szolgálat bevonásával a hátralékot rendezi.</w:t>
      </w:r>
    </w:p>
    <w:p w:rsidR="009D5BE5" w:rsidRDefault="00104EE1" w:rsidP="00CE1820">
      <w:pPr>
        <w:pStyle w:val="Listaszerbekezds"/>
        <w:numPr>
          <w:ilvl w:val="0"/>
          <w:numId w:val="2"/>
        </w:numPr>
        <w:spacing w:after="240" w:line="360" w:lineRule="auto"/>
      </w:pPr>
      <w:r>
        <w:t xml:space="preserve">Ha az Önkormányzat szociális ellátórendszere nem elegendő a hátralék kezeléséhez, a bérlő köteles egy úgynevezett mentorprogramban részt venni. </w:t>
      </w:r>
    </w:p>
    <w:p w:rsidR="009D5BE5" w:rsidRDefault="00104EE1" w:rsidP="009D5BE5">
      <w:pPr>
        <w:pStyle w:val="Listaszerbekezds"/>
        <w:spacing w:after="240" w:line="360" w:lineRule="auto"/>
      </w:pPr>
      <w:r>
        <w:lastRenderedPageBreak/>
        <w:t>A mentorprogram</w:t>
      </w:r>
      <w:r w:rsidR="009D5BE5">
        <w:t xml:space="preserve"> keretében a</w:t>
      </w:r>
      <w:r w:rsidR="008C33FB">
        <w:t>z adósságkezelési tanácsadó</w:t>
      </w:r>
      <w:r w:rsidR="00D8461C">
        <w:t xml:space="preserve"> és a családgondozó előkészítésével a</w:t>
      </w:r>
      <w:r w:rsidR="009D5BE5">
        <w:t xml:space="preserve"> bérlő együttműködési megállapodást köt a Család- és Gyermekjóléti Szolgálattal, amelyben egy stratégiát dolgoznak ki a hátralék kezelése érdekében.</w:t>
      </w:r>
    </w:p>
    <w:p w:rsidR="00104EE1" w:rsidRDefault="009D5BE5" w:rsidP="009D5BE5">
      <w:pPr>
        <w:pStyle w:val="Listaszerbekezds"/>
        <w:spacing w:after="240" w:line="360" w:lineRule="auto"/>
      </w:pPr>
      <w:r>
        <w:t xml:space="preserve"> A megállapodás részét képezheti az alacsonyabb rezsiköltségű cserelakás biztosítása esetén a lakás felújítási kötelezettsége (melyhez Önkormányzati segítséget kap a bérlő), </w:t>
      </w:r>
      <w:r w:rsidR="00D8461C">
        <w:t xml:space="preserve">a </w:t>
      </w:r>
      <w:r>
        <w:t xml:space="preserve">hátralék </w:t>
      </w:r>
      <w:r w:rsidR="00D8461C">
        <w:t>részletfizetése, szociális támogatások igénybe vétele</w:t>
      </w:r>
      <w:r>
        <w:t>, álláskeresés, gyermekek megfelelő iskoláztatása, a rezsiköltség befizetésének igazolási kötelezettsége, életvezetési tanácsadás igénybevétele, és a Család- és Gyermekjóléti Szolgálattal történő együttműködési kötelezettség.</w:t>
      </w:r>
    </w:p>
    <w:p w:rsidR="009D5BE5" w:rsidRDefault="009D5BE5" w:rsidP="009D5BE5">
      <w:pPr>
        <w:pStyle w:val="Listaszerbekezds"/>
        <w:spacing w:after="240" w:line="360" w:lineRule="auto"/>
      </w:pPr>
      <w:r>
        <w:t>A megállapodás a lakásbérleti szerződés elválaszthatatlan mellékleteként kötelezi a bérlőt az együttműködésre. A bérlő tudomásul veszi, hogy mennyiben a megállapodásban foglaltakat megszegi, az Önkormányzat a továbbiakban nem biztosítja számára a lakhatást, és csak a Családok Átmeneti Otthonában történő elhelyezést ajánlja fel részükre. Ilyen esetben az Önkormányzat további felelősséggel nem tartozik, igény vele szemben nem nyújtható be.</w:t>
      </w:r>
    </w:p>
    <w:p w:rsidR="009D5BE5" w:rsidRDefault="009D5BE5" w:rsidP="009D5BE5">
      <w:pPr>
        <w:spacing w:after="240" w:line="360" w:lineRule="auto"/>
      </w:pPr>
      <w:r>
        <w:t xml:space="preserve">Álláspontunk szerint a mentorprogram keretében a bérlő minden szükséges támogatást és segítséget megkap ahhoz, hogy ha valóban szándékában áll hátralékának rendezése, </w:t>
      </w:r>
      <w:r w:rsidR="00181BBD">
        <w:t>azt meg tudja valósítani, ugyanakkor megszűri a fizetni nem szándékozó bérlőket a rendszerben, akikkel szemben az Önkormányzatnak következetesen kell fellépnie.</w:t>
      </w:r>
    </w:p>
    <w:p w:rsidR="008C33FB" w:rsidRDefault="00181BBD" w:rsidP="008C33FB">
      <w:pPr>
        <w:spacing w:after="240" w:line="360" w:lineRule="auto"/>
      </w:pPr>
      <w:r>
        <w:t xml:space="preserve">A mentorprogram sikeréhez elengedhetetlen a bérlakás szektor szereplőinek </w:t>
      </w:r>
      <w:r w:rsidR="00D8461C">
        <w:t xml:space="preserve">hatékony </w:t>
      </w:r>
      <w:r w:rsidR="008C33FB">
        <w:t>együttműködése.</w:t>
      </w:r>
    </w:p>
    <w:p w:rsidR="00181BBD" w:rsidRDefault="00486690" w:rsidP="00865D52">
      <w:pPr>
        <w:pStyle w:val="Cmsor1"/>
      </w:pPr>
      <w:bookmarkStart w:id="31" w:name="_Toc447033164"/>
      <w:r w:rsidRPr="00486690">
        <w:t>Záró gondolatok</w:t>
      </w:r>
      <w:bookmarkEnd w:id="31"/>
    </w:p>
    <w:p w:rsidR="00865D52" w:rsidRPr="00865D52" w:rsidRDefault="00865D52" w:rsidP="00865D52"/>
    <w:p w:rsidR="00744972" w:rsidRDefault="00744972" w:rsidP="00674538">
      <w:pPr>
        <w:spacing w:after="240" w:line="360" w:lineRule="auto"/>
      </w:pPr>
      <w:r>
        <w:t>Budaörs Város Önkormányzata elkötelezett a lakásproblémával küzdő budaörsi polgárok támogatásában, szociális ellátórendszere segítségével igyekszik az itt élők méltó lakhatását biztosítani, és a hajléktalanná válásukat megelőzni.</w:t>
      </w:r>
    </w:p>
    <w:p w:rsidR="00765F30" w:rsidRPr="007E0E53" w:rsidRDefault="00486690" w:rsidP="00674538">
      <w:pPr>
        <w:spacing w:after="240" w:line="360" w:lineRule="auto"/>
      </w:pPr>
      <w:r>
        <w:t xml:space="preserve">Ahhoz, hogy egy stratégia működőképes legyen, </w:t>
      </w:r>
      <w:r w:rsidR="00744972">
        <w:t xml:space="preserve">azonban </w:t>
      </w:r>
      <w:r>
        <w:t>nem elegendő egy elhatározás. A résztvevő felek legteljesebb együttműködése, és a cél elérése érdekében koherens döntések meghozatala, és az ehhez fűződő olykor kellemetlen lépések megtétele szükséges. Az Önkormányzat feladata a társadalmi igazságosság fenntartá</w:t>
      </w:r>
      <w:r w:rsidR="003B396B">
        <w:t>sa amellett, hogy a rábízott közvagyonnal felelősen gazdálkodik.</w:t>
      </w:r>
    </w:p>
    <w:sectPr w:rsidR="00765F30" w:rsidRPr="007E0E53" w:rsidSect="0054717C">
      <w:footerReference w:type="default" r:id="rId24"/>
      <w:pgSz w:w="11906" w:h="16838"/>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B9" w:rsidRDefault="005E0FB9" w:rsidP="009C1D8C">
      <w:pPr>
        <w:spacing w:after="0" w:line="240" w:lineRule="auto"/>
      </w:pPr>
      <w:r>
        <w:separator/>
      </w:r>
    </w:p>
  </w:endnote>
  <w:endnote w:type="continuationSeparator" w:id="0">
    <w:p w:rsidR="005E0FB9" w:rsidRDefault="005E0FB9" w:rsidP="009C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5137"/>
      <w:docPartObj>
        <w:docPartGallery w:val="Page Numbers (Bottom of Page)"/>
        <w:docPartUnique/>
      </w:docPartObj>
    </w:sdtPr>
    <w:sdtEndPr/>
    <w:sdtContent>
      <w:p w:rsidR="005E0FB9" w:rsidRDefault="005E0FB9">
        <w:pPr>
          <w:pStyle w:val="llb"/>
          <w:jc w:val="center"/>
        </w:pPr>
        <w:r>
          <w:fldChar w:fldCharType="begin"/>
        </w:r>
        <w:r>
          <w:instrText>PAGE   \* MERGEFORMAT</w:instrText>
        </w:r>
        <w:r>
          <w:fldChar w:fldCharType="separate"/>
        </w:r>
        <w:r w:rsidR="00AD371E">
          <w:rPr>
            <w:noProof/>
          </w:rPr>
          <w:t>21</w:t>
        </w:r>
        <w:r>
          <w:fldChar w:fldCharType="end"/>
        </w:r>
      </w:p>
    </w:sdtContent>
  </w:sdt>
  <w:p w:rsidR="005E0FB9" w:rsidRDefault="005E0F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B9" w:rsidRDefault="005E0FB9" w:rsidP="009C1D8C">
      <w:pPr>
        <w:spacing w:after="0" w:line="240" w:lineRule="auto"/>
      </w:pPr>
      <w:r>
        <w:separator/>
      </w:r>
    </w:p>
  </w:footnote>
  <w:footnote w:type="continuationSeparator" w:id="0">
    <w:p w:rsidR="005E0FB9" w:rsidRDefault="005E0FB9" w:rsidP="009C1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56D"/>
    <w:multiLevelType w:val="hybridMultilevel"/>
    <w:tmpl w:val="672097AA"/>
    <w:lvl w:ilvl="0" w:tplc="035C2A10">
      <w:start w:val="1"/>
      <w:numFmt w:val="decimal"/>
      <w:pStyle w:val="Cmsor1"/>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21253"/>
    <w:multiLevelType w:val="multilevel"/>
    <w:tmpl w:val="D756AD9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3C1364"/>
    <w:multiLevelType w:val="hybridMultilevel"/>
    <w:tmpl w:val="2F2E7B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36174D"/>
    <w:multiLevelType w:val="hybridMultilevel"/>
    <w:tmpl w:val="3E4C6D44"/>
    <w:lvl w:ilvl="0" w:tplc="040E000B">
      <w:start w:val="1"/>
      <w:numFmt w:val="bullet"/>
      <w:lvlText w:val=""/>
      <w:lvlJc w:val="left"/>
      <w:pPr>
        <w:tabs>
          <w:tab w:val="num" w:pos="720"/>
        </w:tabs>
        <w:ind w:left="720" w:hanging="360"/>
      </w:pPr>
      <w:rPr>
        <w:rFonts w:ascii="Wingdings" w:hAnsi="Wingdings" w:hint="default"/>
      </w:rPr>
    </w:lvl>
    <w:lvl w:ilvl="1" w:tplc="5B5655D6">
      <w:start w:val="1"/>
      <w:numFmt w:val="lowerLetter"/>
      <w:lvlText w:val="%2)"/>
      <w:lvlJc w:val="left"/>
      <w:pPr>
        <w:tabs>
          <w:tab w:val="num" w:pos="1440"/>
        </w:tabs>
        <w:ind w:left="1440" w:hanging="360"/>
      </w:pPr>
      <w:rPr>
        <w:rFonts w:hint="default"/>
      </w:rPr>
    </w:lvl>
    <w:lvl w:ilvl="2" w:tplc="CAF83D3A">
      <w:start w:val="5"/>
      <w:numFmt w:val="decimal"/>
      <w:lvlText w:val="%3."/>
      <w:lvlJc w:val="left"/>
      <w:pPr>
        <w:tabs>
          <w:tab w:val="num" w:pos="2160"/>
        </w:tabs>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25A1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2C0731"/>
    <w:multiLevelType w:val="hybridMultilevel"/>
    <w:tmpl w:val="0DAA87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111662"/>
    <w:multiLevelType w:val="multilevel"/>
    <w:tmpl w:val="702CCDDC"/>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25FC0"/>
    <w:multiLevelType w:val="hybridMultilevel"/>
    <w:tmpl w:val="25825910"/>
    <w:lvl w:ilvl="0" w:tplc="E63AD588">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D14817"/>
    <w:multiLevelType w:val="hybridMultilevel"/>
    <w:tmpl w:val="17DA58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04E229D"/>
    <w:multiLevelType w:val="multilevel"/>
    <w:tmpl w:val="D756AD9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E87B05"/>
    <w:multiLevelType w:val="hybridMultilevel"/>
    <w:tmpl w:val="931AC5DC"/>
    <w:lvl w:ilvl="0" w:tplc="0666E94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447C14D8"/>
    <w:multiLevelType w:val="hybridMultilevel"/>
    <w:tmpl w:val="97646F94"/>
    <w:lvl w:ilvl="0" w:tplc="BDFE74DC">
      <w:start w:val="1"/>
      <w:numFmt w:val="decimal"/>
      <w:pStyle w:val="Cmsor2"/>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0D25EDB"/>
    <w:multiLevelType w:val="multilevel"/>
    <w:tmpl w:val="7B7019DA"/>
    <w:lvl w:ilvl="0">
      <w:start w:val="6"/>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644D34A3"/>
    <w:multiLevelType w:val="hybridMultilevel"/>
    <w:tmpl w:val="9F702F64"/>
    <w:lvl w:ilvl="0" w:tplc="8AEAA75A">
      <w:start w:val="1"/>
      <w:numFmt w:val="bullet"/>
      <w:lvlText w:val=""/>
      <w:lvlJc w:val="left"/>
      <w:pPr>
        <w:tabs>
          <w:tab w:val="num" w:pos="720"/>
        </w:tabs>
        <w:ind w:left="720" w:hanging="360"/>
      </w:pPr>
      <w:rPr>
        <w:rFonts w:ascii="Wingdings" w:hAnsi="Wingdings"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46D65"/>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C9335A"/>
    <w:multiLevelType w:val="hybridMultilevel"/>
    <w:tmpl w:val="14A45370"/>
    <w:lvl w:ilvl="0" w:tplc="417A4F98">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C473EE2"/>
    <w:multiLevelType w:val="multilevel"/>
    <w:tmpl w:val="702CCDDC"/>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262A96"/>
    <w:multiLevelType w:val="hybridMultilevel"/>
    <w:tmpl w:val="8474C26A"/>
    <w:lvl w:ilvl="0" w:tplc="DC08ADF6">
      <w:start w:val="1"/>
      <w:numFmt w:val="bullet"/>
      <w:lvlText w:val=""/>
      <w:lvlJc w:val="left"/>
      <w:pPr>
        <w:tabs>
          <w:tab w:val="num" w:pos="720"/>
        </w:tabs>
        <w:ind w:left="720" w:hanging="360"/>
      </w:pPr>
      <w:rPr>
        <w:rFonts w:ascii="Wingdings" w:hAnsi="Wingdings"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066EE"/>
    <w:multiLevelType w:val="multilevel"/>
    <w:tmpl w:val="D756AD9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C1760F9"/>
    <w:multiLevelType w:val="multilevel"/>
    <w:tmpl w:val="D756AD9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6"/>
  </w:num>
  <w:num w:numId="3">
    <w:abstractNumId w:val="9"/>
  </w:num>
  <w:num w:numId="4">
    <w:abstractNumId w:val="2"/>
  </w:num>
  <w:num w:numId="5">
    <w:abstractNumId w:val="6"/>
  </w:num>
  <w:num w:numId="6">
    <w:abstractNumId w:val="11"/>
  </w:num>
  <w:num w:numId="7">
    <w:abstractNumId w:val="4"/>
  </w:num>
  <w:num w:numId="8">
    <w:abstractNumId w:val="13"/>
  </w:num>
  <w:num w:numId="9">
    <w:abstractNumId w:val="14"/>
  </w:num>
  <w:num w:numId="10">
    <w:abstractNumId w:val="17"/>
  </w:num>
  <w:num w:numId="11">
    <w:abstractNumId w:val="7"/>
  </w:num>
  <w:num w:numId="12">
    <w:abstractNumId w:val="5"/>
  </w:num>
  <w:num w:numId="13">
    <w:abstractNumId w:val="20"/>
  </w:num>
  <w:num w:numId="14">
    <w:abstractNumId w:val="10"/>
  </w:num>
  <w:num w:numId="15">
    <w:abstractNumId w:val="19"/>
  </w:num>
  <w:num w:numId="16">
    <w:abstractNumId w:val="1"/>
  </w:num>
  <w:num w:numId="17">
    <w:abstractNumId w:val="18"/>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0"/>
  </w:num>
  <w:num w:numId="29">
    <w:abstractNumId w:val="12"/>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8"/>
  </w:num>
  <w:num w:numId="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95"/>
    <w:rsid w:val="00000D7F"/>
    <w:rsid w:val="00003F91"/>
    <w:rsid w:val="0001059E"/>
    <w:rsid w:val="00011FCC"/>
    <w:rsid w:val="00021E43"/>
    <w:rsid w:val="00022705"/>
    <w:rsid w:val="00031C46"/>
    <w:rsid w:val="00032E84"/>
    <w:rsid w:val="00033BB4"/>
    <w:rsid w:val="00037C73"/>
    <w:rsid w:val="00042718"/>
    <w:rsid w:val="00042A98"/>
    <w:rsid w:val="000470DB"/>
    <w:rsid w:val="00053E7E"/>
    <w:rsid w:val="000602F0"/>
    <w:rsid w:val="00080588"/>
    <w:rsid w:val="00080C8A"/>
    <w:rsid w:val="000814E9"/>
    <w:rsid w:val="00094D56"/>
    <w:rsid w:val="000950C9"/>
    <w:rsid w:val="00095B62"/>
    <w:rsid w:val="000B11DD"/>
    <w:rsid w:val="000B1C2D"/>
    <w:rsid w:val="000C4649"/>
    <w:rsid w:val="000C6C81"/>
    <w:rsid w:val="000D251A"/>
    <w:rsid w:val="000D4185"/>
    <w:rsid w:val="000E0901"/>
    <w:rsid w:val="000F0897"/>
    <w:rsid w:val="000F6E2D"/>
    <w:rsid w:val="00100646"/>
    <w:rsid w:val="00104EE1"/>
    <w:rsid w:val="00104F44"/>
    <w:rsid w:val="00117FA9"/>
    <w:rsid w:val="001213BB"/>
    <w:rsid w:val="00126A76"/>
    <w:rsid w:val="001361EA"/>
    <w:rsid w:val="00153DA2"/>
    <w:rsid w:val="001546BB"/>
    <w:rsid w:val="001606DF"/>
    <w:rsid w:val="00163DAA"/>
    <w:rsid w:val="00164231"/>
    <w:rsid w:val="00164917"/>
    <w:rsid w:val="00170FE5"/>
    <w:rsid w:val="00174B7C"/>
    <w:rsid w:val="001773F4"/>
    <w:rsid w:val="00181BBD"/>
    <w:rsid w:val="0019116A"/>
    <w:rsid w:val="001926A6"/>
    <w:rsid w:val="001A0663"/>
    <w:rsid w:val="001C017A"/>
    <w:rsid w:val="001C1C7F"/>
    <w:rsid w:val="001E3E5C"/>
    <w:rsid w:val="001E6140"/>
    <w:rsid w:val="001F2467"/>
    <w:rsid w:val="001F6257"/>
    <w:rsid w:val="00211C30"/>
    <w:rsid w:val="00211EDD"/>
    <w:rsid w:val="0022568F"/>
    <w:rsid w:val="00234CB4"/>
    <w:rsid w:val="0023656A"/>
    <w:rsid w:val="00242A08"/>
    <w:rsid w:val="002449FA"/>
    <w:rsid w:val="00244AB3"/>
    <w:rsid w:val="00244FA2"/>
    <w:rsid w:val="00265A2F"/>
    <w:rsid w:val="00270F0E"/>
    <w:rsid w:val="00271484"/>
    <w:rsid w:val="002725C1"/>
    <w:rsid w:val="00281480"/>
    <w:rsid w:val="002836F2"/>
    <w:rsid w:val="002863AA"/>
    <w:rsid w:val="00286E72"/>
    <w:rsid w:val="002A585F"/>
    <w:rsid w:val="002A7691"/>
    <w:rsid w:val="002B4F0D"/>
    <w:rsid w:val="002C43D2"/>
    <w:rsid w:val="002D7ADC"/>
    <w:rsid w:val="002E3709"/>
    <w:rsid w:val="002E38B5"/>
    <w:rsid w:val="002E4230"/>
    <w:rsid w:val="002F21F9"/>
    <w:rsid w:val="002F397A"/>
    <w:rsid w:val="002F76DC"/>
    <w:rsid w:val="00305D1D"/>
    <w:rsid w:val="00313607"/>
    <w:rsid w:val="00314A2C"/>
    <w:rsid w:val="003204E9"/>
    <w:rsid w:val="00320D42"/>
    <w:rsid w:val="00321C65"/>
    <w:rsid w:val="00322C97"/>
    <w:rsid w:val="003256D6"/>
    <w:rsid w:val="00325E70"/>
    <w:rsid w:val="0033118A"/>
    <w:rsid w:val="00331351"/>
    <w:rsid w:val="003319E7"/>
    <w:rsid w:val="00337036"/>
    <w:rsid w:val="00337CF3"/>
    <w:rsid w:val="00337E3E"/>
    <w:rsid w:val="00344C02"/>
    <w:rsid w:val="00346EA9"/>
    <w:rsid w:val="0035440C"/>
    <w:rsid w:val="0035557D"/>
    <w:rsid w:val="00365430"/>
    <w:rsid w:val="00387135"/>
    <w:rsid w:val="0039104E"/>
    <w:rsid w:val="00391140"/>
    <w:rsid w:val="003B396B"/>
    <w:rsid w:val="003D5BF4"/>
    <w:rsid w:val="003E119C"/>
    <w:rsid w:val="003E2B01"/>
    <w:rsid w:val="003E2BC6"/>
    <w:rsid w:val="003E6733"/>
    <w:rsid w:val="003F6182"/>
    <w:rsid w:val="00400EBD"/>
    <w:rsid w:val="00404DAA"/>
    <w:rsid w:val="00412DDD"/>
    <w:rsid w:val="004175AF"/>
    <w:rsid w:val="004222B6"/>
    <w:rsid w:val="0042741A"/>
    <w:rsid w:val="004328F1"/>
    <w:rsid w:val="00436DC2"/>
    <w:rsid w:val="0045143E"/>
    <w:rsid w:val="00467513"/>
    <w:rsid w:val="00470852"/>
    <w:rsid w:val="00476C5B"/>
    <w:rsid w:val="004815C7"/>
    <w:rsid w:val="00486690"/>
    <w:rsid w:val="0049259B"/>
    <w:rsid w:val="004A01AD"/>
    <w:rsid w:val="004A5A7A"/>
    <w:rsid w:val="004B2FC5"/>
    <w:rsid w:val="004C645A"/>
    <w:rsid w:val="004D0FCC"/>
    <w:rsid w:val="004D1031"/>
    <w:rsid w:val="004D1A39"/>
    <w:rsid w:val="004E2BB1"/>
    <w:rsid w:val="004F0462"/>
    <w:rsid w:val="004F4FE9"/>
    <w:rsid w:val="00500AB5"/>
    <w:rsid w:val="005041A1"/>
    <w:rsid w:val="00510B4B"/>
    <w:rsid w:val="00524246"/>
    <w:rsid w:val="0052599A"/>
    <w:rsid w:val="005277BD"/>
    <w:rsid w:val="00527C95"/>
    <w:rsid w:val="00534A10"/>
    <w:rsid w:val="00535DF1"/>
    <w:rsid w:val="005365A8"/>
    <w:rsid w:val="00545B48"/>
    <w:rsid w:val="0054717C"/>
    <w:rsid w:val="00550426"/>
    <w:rsid w:val="00552CBB"/>
    <w:rsid w:val="00556B23"/>
    <w:rsid w:val="0056348A"/>
    <w:rsid w:val="0056582A"/>
    <w:rsid w:val="00576AEE"/>
    <w:rsid w:val="005771EA"/>
    <w:rsid w:val="00585034"/>
    <w:rsid w:val="00593A83"/>
    <w:rsid w:val="005A2EAC"/>
    <w:rsid w:val="005A5BC6"/>
    <w:rsid w:val="005B2291"/>
    <w:rsid w:val="005B311C"/>
    <w:rsid w:val="005B7C75"/>
    <w:rsid w:val="005C2C40"/>
    <w:rsid w:val="005C53EE"/>
    <w:rsid w:val="005C5CBA"/>
    <w:rsid w:val="005D4AAF"/>
    <w:rsid w:val="005E0FB9"/>
    <w:rsid w:val="005E40A8"/>
    <w:rsid w:val="005E5B86"/>
    <w:rsid w:val="005F3082"/>
    <w:rsid w:val="006018AB"/>
    <w:rsid w:val="006060DF"/>
    <w:rsid w:val="00612496"/>
    <w:rsid w:val="00614970"/>
    <w:rsid w:val="00616B4C"/>
    <w:rsid w:val="00621758"/>
    <w:rsid w:val="00621829"/>
    <w:rsid w:val="006221EC"/>
    <w:rsid w:val="00626363"/>
    <w:rsid w:val="00640078"/>
    <w:rsid w:val="00644114"/>
    <w:rsid w:val="00644841"/>
    <w:rsid w:val="00646BDB"/>
    <w:rsid w:val="00652A73"/>
    <w:rsid w:val="00661338"/>
    <w:rsid w:val="00662CED"/>
    <w:rsid w:val="0067363B"/>
    <w:rsid w:val="00674538"/>
    <w:rsid w:val="00680FBA"/>
    <w:rsid w:val="006914FD"/>
    <w:rsid w:val="006947EA"/>
    <w:rsid w:val="006A19E5"/>
    <w:rsid w:val="006A1CC1"/>
    <w:rsid w:val="006A61CF"/>
    <w:rsid w:val="006B6589"/>
    <w:rsid w:val="006B71A2"/>
    <w:rsid w:val="006C0EE7"/>
    <w:rsid w:val="006D0CEE"/>
    <w:rsid w:val="006D760F"/>
    <w:rsid w:val="006E43CF"/>
    <w:rsid w:val="006E62AD"/>
    <w:rsid w:val="006E7FE2"/>
    <w:rsid w:val="006F0B5A"/>
    <w:rsid w:val="00704473"/>
    <w:rsid w:val="00707AD5"/>
    <w:rsid w:val="0071749D"/>
    <w:rsid w:val="00717C11"/>
    <w:rsid w:val="00720C69"/>
    <w:rsid w:val="00724CCA"/>
    <w:rsid w:val="00744972"/>
    <w:rsid w:val="007465EF"/>
    <w:rsid w:val="00761369"/>
    <w:rsid w:val="0076498B"/>
    <w:rsid w:val="00765DC6"/>
    <w:rsid w:val="00765F30"/>
    <w:rsid w:val="00766C28"/>
    <w:rsid w:val="00775347"/>
    <w:rsid w:val="0079099A"/>
    <w:rsid w:val="0079133E"/>
    <w:rsid w:val="00791446"/>
    <w:rsid w:val="007930D1"/>
    <w:rsid w:val="00796669"/>
    <w:rsid w:val="007A6FAC"/>
    <w:rsid w:val="007B0A86"/>
    <w:rsid w:val="007B1270"/>
    <w:rsid w:val="007C50E6"/>
    <w:rsid w:val="007D196D"/>
    <w:rsid w:val="007D1B59"/>
    <w:rsid w:val="007D1D36"/>
    <w:rsid w:val="007D4325"/>
    <w:rsid w:val="007E0A30"/>
    <w:rsid w:val="007E0E53"/>
    <w:rsid w:val="007E374C"/>
    <w:rsid w:val="007E5059"/>
    <w:rsid w:val="007F6788"/>
    <w:rsid w:val="008079DD"/>
    <w:rsid w:val="0081000A"/>
    <w:rsid w:val="00816CFB"/>
    <w:rsid w:val="00817F57"/>
    <w:rsid w:val="008266E9"/>
    <w:rsid w:val="00840201"/>
    <w:rsid w:val="00846DAA"/>
    <w:rsid w:val="00847317"/>
    <w:rsid w:val="00855487"/>
    <w:rsid w:val="00855CB8"/>
    <w:rsid w:val="008614FA"/>
    <w:rsid w:val="008624D5"/>
    <w:rsid w:val="00865D52"/>
    <w:rsid w:val="008903FA"/>
    <w:rsid w:val="008A0465"/>
    <w:rsid w:val="008A3232"/>
    <w:rsid w:val="008A5CA3"/>
    <w:rsid w:val="008A65FA"/>
    <w:rsid w:val="008B56A1"/>
    <w:rsid w:val="008B56D8"/>
    <w:rsid w:val="008C33FB"/>
    <w:rsid w:val="008D21A7"/>
    <w:rsid w:val="008D6399"/>
    <w:rsid w:val="008E2A78"/>
    <w:rsid w:val="008F4FDF"/>
    <w:rsid w:val="008F7515"/>
    <w:rsid w:val="009104C4"/>
    <w:rsid w:val="009145D0"/>
    <w:rsid w:val="00923ABF"/>
    <w:rsid w:val="00935029"/>
    <w:rsid w:val="009354B4"/>
    <w:rsid w:val="00942A09"/>
    <w:rsid w:val="00944A68"/>
    <w:rsid w:val="009475A7"/>
    <w:rsid w:val="00952EC5"/>
    <w:rsid w:val="00957C55"/>
    <w:rsid w:val="00961B42"/>
    <w:rsid w:val="00962B42"/>
    <w:rsid w:val="00963718"/>
    <w:rsid w:val="0097274F"/>
    <w:rsid w:val="009741C2"/>
    <w:rsid w:val="00994525"/>
    <w:rsid w:val="00997E75"/>
    <w:rsid w:val="009A5887"/>
    <w:rsid w:val="009A7D1F"/>
    <w:rsid w:val="009B32D9"/>
    <w:rsid w:val="009B490B"/>
    <w:rsid w:val="009C1D8C"/>
    <w:rsid w:val="009C20F1"/>
    <w:rsid w:val="009C3095"/>
    <w:rsid w:val="009C349E"/>
    <w:rsid w:val="009C68F4"/>
    <w:rsid w:val="009C6D4F"/>
    <w:rsid w:val="009D294C"/>
    <w:rsid w:val="009D3D0C"/>
    <w:rsid w:val="009D5305"/>
    <w:rsid w:val="009D5BE5"/>
    <w:rsid w:val="009D70ED"/>
    <w:rsid w:val="009E01DB"/>
    <w:rsid w:val="009F5CA7"/>
    <w:rsid w:val="009F6264"/>
    <w:rsid w:val="00A01AE1"/>
    <w:rsid w:val="00A05583"/>
    <w:rsid w:val="00A15664"/>
    <w:rsid w:val="00A21578"/>
    <w:rsid w:val="00A2475D"/>
    <w:rsid w:val="00A42CB2"/>
    <w:rsid w:val="00A57135"/>
    <w:rsid w:val="00A63B2F"/>
    <w:rsid w:val="00A6604E"/>
    <w:rsid w:val="00A669D4"/>
    <w:rsid w:val="00A74CDC"/>
    <w:rsid w:val="00A76E0E"/>
    <w:rsid w:val="00A8361B"/>
    <w:rsid w:val="00A8635C"/>
    <w:rsid w:val="00A9313A"/>
    <w:rsid w:val="00A96A4E"/>
    <w:rsid w:val="00AA14C2"/>
    <w:rsid w:val="00AA5F94"/>
    <w:rsid w:val="00AA7403"/>
    <w:rsid w:val="00AA7CB0"/>
    <w:rsid w:val="00AB25C5"/>
    <w:rsid w:val="00AB6A94"/>
    <w:rsid w:val="00AD0FD2"/>
    <w:rsid w:val="00AD1941"/>
    <w:rsid w:val="00AD2691"/>
    <w:rsid w:val="00AD371E"/>
    <w:rsid w:val="00AD57DB"/>
    <w:rsid w:val="00AD5A31"/>
    <w:rsid w:val="00AF0C54"/>
    <w:rsid w:val="00B013A6"/>
    <w:rsid w:val="00B04876"/>
    <w:rsid w:val="00B235D7"/>
    <w:rsid w:val="00B237C7"/>
    <w:rsid w:val="00B25097"/>
    <w:rsid w:val="00B341F2"/>
    <w:rsid w:val="00B417D7"/>
    <w:rsid w:val="00B46F82"/>
    <w:rsid w:val="00B70C7E"/>
    <w:rsid w:val="00B72052"/>
    <w:rsid w:val="00B83175"/>
    <w:rsid w:val="00B93F88"/>
    <w:rsid w:val="00B94670"/>
    <w:rsid w:val="00BA7591"/>
    <w:rsid w:val="00BB05BF"/>
    <w:rsid w:val="00BB1016"/>
    <w:rsid w:val="00BB322E"/>
    <w:rsid w:val="00BC1CC0"/>
    <w:rsid w:val="00BD65FC"/>
    <w:rsid w:val="00BE27DE"/>
    <w:rsid w:val="00BE3A3B"/>
    <w:rsid w:val="00BE66E1"/>
    <w:rsid w:val="00BE7957"/>
    <w:rsid w:val="00BF3191"/>
    <w:rsid w:val="00BF6604"/>
    <w:rsid w:val="00C07C84"/>
    <w:rsid w:val="00C13E95"/>
    <w:rsid w:val="00C1571C"/>
    <w:rsid w:val="00C17711"/>
    <w:rsid w:val="00C305C0"/>
    <w:rsid w:val="00C516D6"/>
    <w:rsid w:val="00C5334B"/>
    <w:rsid w:val="00C5362A"/>
    <w:rsid w:val="00C54502"/>
    <w:rsid w:val="00C606AF"/>
    <w:rsid w:val="00C60879"/>
    <w:rsid w:val="00C71915"/>
    <w:rsid w:val="00C87792"/>
    <w:rsid w:val="00C90373"/>
    <w:rsid w:val="00C92B9D"/>
    <w:rsid w:val="00CA4957"/>
    <w:rsid w:val="00CB4520"/>
    <w:rsid w:val="00CD0733"/>
    <w:rsid w:val="00CD6D02"/>
    <w:rsid w:val="00CD6F37"/>
    <w:rsid w:val="00CE1820"/>
    <w:rsid w:val="00CE297A"/>
    <w:rsid w:val="00CE4879"/>
    <w:rsid w:val="00CE6607"/>
    <w:rsid w:val="00CF4E4A"/>
    <w:rsid w:val="00D03765"/>
    <w:rsid w:val="00D12F6D"/>
    <w:rsid w:val="00D20BD5"/>
    <w:rsid w:val="00D23777"/>
    <w:rsid w:val="00D44D40"/>
    <w:rsid w:val="00D51432"/>
    <w:rsid w:val="00D63AC0"/>
    <w:rsid w:val="00D65DEC"/>
    <w:rsid w:val="00D717BC"/>
    <w:rsid w:val="00D7244B"/>
    <w:rsid w:val="00D74E32"/>
    <w:rsid w:val="00D76EFD"/>
    <w:rsid w:val="00D8461C"/>
    <w:rsid w:val="00D86748"/>
    <w:rsid w:val="00D92D3A"/>
    <w:rsid w:val="00D935A4"/>
    <w:rsid w:val="00DA4ACF"/>
    <w:rsid w:val="00DB2B19"/>
    <w:rsid w:val="00DB785E"/>
    <w:rsid w:val="00DB7D21"/>
    <w:rsid w:val="00DD3896"/>
    <w:rsid w:val="00DE56D5"/>
    <w:rsid w:val="00DE58EF"/>
    <w:rsid w:val="00DF09D4"/>
    <w:rsid w:val="00DF0EA7"/>
    <w:rsid w:val="00DF580D"/>
    <w:rsid w:val="00DF6C1D"/>
    <w:rsid w:val="00E07E3B"/>
    <w:rsid w:val="00E1424A"/>
    <w:rsid w:val="00E171A4"/>
    <w:rsid w:val="00E2204F"/>
    <w:rsid w:val="00E40166"/>
    <w:rsid w:val="00E41D64"/>
    <w:rsid w:val="00E46163"/>
    <w:rsid w:val="00E50259"/>
    <w:rsid w:val="00E505CD"/>
    <w:rsid w:val="00E50F27"/>
    <w:rsid w:val="00E5456E"/>
    <w:rsid w:val="00E54587"/>
    <w:rsid w:val="00E55D08"/>
    <w:rsid w:val="00E637F8"/>
    <w:rsid w:val="00E64097"/>
    <w:rsid w:val="00E70DB1"/>
    <w:rsid w:val="00E83857"/>
    <w:rsid w:val="00E92112"/>
    <w:rsid w:val="00EA1245"/>
    <w:rsid w:val="00EA3F33"/>
    <w:rsid w:val="00EA45D3"/>
    <w:rsid w:val="00EB0F6F"/>
    <w:rsid w:val="00EB5484"/>
    <w:rsid w:val="00ED0C8E"/>
    <w:rsid w:val="00ED1B96"/>
    <w:rsid w:val="00ED4292"/>
    <w:rsid w:val="00EE1CD5"/>
    <w:rsid w:val="00EF343E"/>
    <w:rsid w:val="00EF6C1F"/>
    <w:rsid w:val="00F00F15"/>
    <w:rsid w:val="00F024E7"/>
    <w:rsid w:val="00F02BCC"/>
    <w:rsid w:val="00F05256"/>
    <w:rsid w:val="00F06F74"/>
    <w:rsid w:val="00F15543"/>
    <w:rsid w:val="00F16BD8"/>
    <w:rsid w:val="00F17377"/>
    <w:rsid w:val="00F2053A"/>
    <w:rsid w:val="00F212C5"/>
    <w:rsid w:val="00F214C6"/>
    <w:rsid w:val="00F2387E"/>
    <w:rsid w:val="00F2417F"/>
    <w:rsid w:val="00F278AF"/>
    <w:rsid w:val="00F42534"/>
    <w:rsid w:val="00F457FA"/>
    <w:rsid w:val="00F54508"/>
    <w:rsid w:val="00F84377"/>
    <w:rsid w:val="00F91703"/>
    <w:rsid w:val="00FA0AA4"/>
    <w:rsid w:val="00FA69EE"/>
    <w:rsid w:val="00FA7BFC"/>
    <w:rsid w:val="00FB0EF1"/>
    <w:rsid w:val="00FB0FC6"/>
    <w:rsid w:val="00FC4427"/>
    <w:rsid w:val="00FD588F"/>
    <w:rsid w:val="00FE599B"/>
    <w:rsid w:val="00FF2CA1"/>
    <w:rsid w:val="00FF36CA"/>
    <w:rsid w:val="00FF5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8F854-98BF-4D1F-9645-ACAC295B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54B4"/>
  </w:style>
  <w:style w:type="paragraph" w:styleId="Cmsor1">
    <w:name w:val="heading 1"/>
    <w:basedOn w:val="Norml"/>
    <w:next w:val="Norml"/>
    <w:link w:val="Cmsor1Char"/>
    <w:uiPriority w:val="9"/>
    <w:qFormat/>
    <w:rsid w:val="009354B4"/>
    <w:pPr>
      <w:keepNext/>
      <w:keepLines/>
      <w:numPr>
        <w:numId w:val="28"/>
      </w:numPr>
      <w:spacing w:before="320" w:after="40"/>
      <w:outlineLvl w:val="0"/>
    </w:pPr>
    <w:rPr>
      <w:rFonts w:eastAsiaTheme="majorEastAsia" w:cstheme="majorBidi"/>
      <w:b/>
      <w:bCs/>
      <w:sz w:val="24"/>
      <w:szCs w:val="28"/>
      <w:u w:val="single"/>
    </w:rPr>
  </w:style>
  <w:style w:type="paragraph" w:styleId="Cmsor2">
    <w:name w:val="heading 2"/>
    <w:basedOn w:val="Norml"/>
    <w:next w:val="Norml"/>
    <w:link w:val="Cmsor2Char"/>
    <w:uiPriority w:val="9"/>
    <w:unhideWhenUsed/>
    <w:qFormat/>
    <w:rsid w:val="00ED4292"/>
    <w:pPr>
      <w:keepNext/>
      <w:keepLines/>
      <w:numPr>
        <w:numId w:val="29"/>
      </w:numPr>
      <w:spacing w:before="120" w:after="0"/>
      <w:outlineLvl w:val="1"/>
    </w:pPr>
    <w:rPr>
      <w:rFonts w:eastAsiaTheme="majorEastAsia" w:cstheme="majorBidi"/>
      <w:b/>
      <w:bCs/>
      <w:szCs w:val="28"/>
      <w:u w:val="single"/>
    </w:rPr>
  </w:style>
  <w:style w:type="paragraph" w:styleId="Cmsor3">
    <w:name w:val="heading 3"/>
    <w:basedOn w:val="Norml"/>
    <w:next w:val="Norml"/>
    <w:link w:val="Cmsor3Char"/>
    <w:uiPriority w:val="9"/>
    <w:unhideWhenUsed/>
    <w:qFormat/>
    <w:rsid w:val="00865D52"/>
    <w:pPr>
      <w:keepNext/>
      <w:keepLines/>
      <w:numPr>
        <w:numId w:val="33"/>
      </w:numPr>
      <w:spacing w:before="120" w:after="120"/>
      <w:ind w:left="714" w:hanging="357"/>
      <w:outlineLvl w:val="2"/>
    </w:pPr>
    <w:rPr>
      <w:rFonts w:eastAsiaTheme="majorEastAsia" w:cstheme="majorBidi"/>
      <w:spacing w:val="4"/>
      <w:szCs w:val="24"/>
    </w:rPr>
  </w:style>
  <w:style w:type="paragraph" w:styleId="Cmsor4">
    <w:name w:val="heading 4"/>
    <w:basedOn w:val="Norml"/>
    <w:next w:val="Norml"/>
    <w:link w:val="Cmsor4Char"/>
    <w:uiPriority w:val="9"/>
    <w:semiHidden/>
    <w:unhideWhenUsed/>
    <w:qFormat/>
    <w:rsid w:val="009354B4"/>
    <w:pPr>
      <w:keepNext/>
      <w:keepLines/>
      <w:spacing w:before="120" w:after="0"/>
      <w:outlineLvl w:val="3"/>
    </w:pPr>
    <w:rPr>
      <w:rFonts w:asciiTheme="majorHAnsi" w:eastAsiaTheme="majorEastAsia" w:hAnsiTheme="majorHAnsi" w:cstheme="majorBidi"/>
      <w:i/>
      <w:iCs/>
      <w:sz w:val="24"/>
      <w:szCs w:val="24"/>
    </w:rPr>
  </w:style>
  <w:style w:type="paragraph" w:styleId="Cmsor5">
    <w:name w:val="heading 5"/>
    <w:basedOn w:val="Norml"/>
    <w:next w:val="Norml"/>
    <w:link w:val="Cmsor5Char"/>
    <w:uiPriority w:val="9"/>
    <w:semiHidden/>
    <w:unhideWhenUsed/>
    <w:qFormat/>
    <w:rsid w:val="009354B4"/>
    <w:pPr>
      <w:keepNext/>
      <w:keepLines/>
      <w:spacing w:before="120" w:after="0"/>
      <w:outlineLvl w:val="4"/>
    </w:pPr>
    <w:rPr>
      <w:rFonts w:asciiTheme="majorHAnsi" w:eastAsiaTheme="majorEastAsia" w:hAnsiTheme="majorHAnsi" w:cstheme="majorBidi"/>
      <w:b/>
      <w:bCs/>
    </w:rPr>
  </w:style>
  <w:style w:type="paragraph" w:styleId="Cmsor6">
    <w:name w:val="heading 6"/>
    <w:basedOn w:val="Norml"/>
    <w:next w:val="Norml"/>
    <w:link w:val="Cmsor6Char"/>
    <w:uiPriority w:val="9"/>
    <w:semiHidden/>
    <w:unhideWhenUsed/>
    <w:qFormat/>
    <w:rsid w:val="009354B4"/>
    <w:pPr>
      <w:keepNext/>
      <w:keepLines/>
      <w:spacing w:before="120" w:after="0"/>
      <w:outlineLvl w:val="5"/>
    </w:pPr>
    <w:rPr>
      <w:rFonts w:asciiTheme="majorHAnsi" w:eastAsiaTheme="majorEastAsia" w:hAnsiTheme="majorHAnsi" w:cstheme="majorBidi"/>
      <w:b/>
      <w:bCs/>
      <w:i/>
      <w:iCs/>
    </w:rPr>
  </w:style>
  <w:style w:type="paragraph" w:styleId="Cmsor7">
    <w:name w:val="heading 7"/>
    <w:basedOn w:val="Norml"/>
    <w:next w:val="Norml"/>
    <w:link w:val="Cmsor7Char"/>
    <w:uiPriority w:val="9"/>
    <w:semiHidden/>
    <w:unhideWhenUsed/>
    <w:qFormat/>
    <w:rsid w:val="009354B4"/>
    <w:pPr>
      <w:keepNext/>
      <w:keepLines/>
      <w:spacing w:before="120" w:after="0"/>
      <w:outlineLvl w:val="6"/>
    </w:pPr>
    <w:rPr>
      <w:i/>
      <w:iCs/>
    </w:rPr>
  </w:style>
  <w:style w:type="paragraph" w:styleId="Cmsor8">
    <w:name w:val="heading 8"/>
    <w:basedOn w:val="Norml"/>
    <w:next w:val="Norml"/>
    <w:link w:val="Cmsor8Char"/>
    <w:uiPriority w:val="9"/>
    <w:semiHidden/>
    <w:unhideWhenUsed/>
    <w:qFormat/>
    <w:rsid w:val="009354B4"/>
    <w:pPr>
      <w:keepNext/>
      <w:keepLines/>
      <w:spacing w:before="120" w:after="0"/>
      <w:outlineLvl w:val="7"/>
    </w:pPr>
    <w:rPr>
      <w:b/>
      <w:bCs/>
    </w:rPr>
  </w:style>
  <w:style w:type="paragraph" w:styleId="Cmsor9">
    <w:name w:val="heading 9"/>
    <w:basedOn w:val="Norml"/>
    <w:next w:val="Norml"/>
    <w:link w:val="Cmsor9Char"/>
    <w:uiPriority w:val="9"/>
    <w:semiHidden/>
    <w:unhideWhenUsed/>
    <w:qFormat/>
    <w:rsid w:val="009354B4"/>
    <w:pPr>
      <w:keepNext/>
      <w:keepLines/>
      <w:spacing w:before="120" w:after="0"/>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17D7"/>
    <w:pPr>
      <w:ind w:left="720"/>
      <w:contextualSpacing/>
    </w:pPr>
  </w:style>
  <w:style w:type="paragraph" w:styleId="lfej">
    <w:name w:val="header"/>
    <w:basedOn w:val="Norml"/>
    <w:link w:val="lfejChar"/>
    <w:uiPriority w:val="99"/>
    <w:unhideWhenUsed/>
    <w:rsid w:val="009C1D8C"/>
    <w:pPr>
      <w:tabs>
        <w:tab w:val="center" w:pos="4536"/>
        <w:tab w:val="right" w:pos="9072"/>
      </w:tabs>
      <w:spacing w:after="0" w:line="240" w:lineRule="auto"/>
    </w:pPr>
  </w:style>
  <w:style w:type="character" w:customStyle="1" w:styleId="lfejChar">
    <w:name w:val="Élőfej Char"/>
    <w:basedOn w:val="Bekezdsalapbettpusa"/>
    <w:link w:val="lfej"/>
    <w:uiPriority w:val="99"/>
    <w:rsid w:val="009C1D8C"/>
  </w:style>
  <w:style w:type="paragraph" w:styleId="llb">
    <w:name w:val="footer"/>
    <w:basedOn w:val="Norml"/>
    <w:link w:val="llbChar"/>
    <w:uiPriority w:val="99"/>
    <w:unhideWhenUsed/>
    <w:rsid w:val="009C1D8C"/>
    <w:pPr>
      <w:tabs>
        <w:tab w:val="center" w:pos="4536"/>
        <w:tab w:val="right" w:pos="9072"/>
      </w:tabs>
      <w:spacing w:after="0" w:line="240" w:lineRule="auto"/>
    </w:pPr>
  </w:style>
  <w:style w:type="character" w:customStyle="1" w:styleId="llbChar">
    <w:name w:val="Élőláb Char"/>
    <w:basedOn w:val="Bekezdsalapbettpusa"/>
    <w:link w:val="llb"/>
    <w:uiPriority w:val="99"/>
    <w:rsid w:val="009C1D8C"/>
  </w:style>
  <w:style w:type="paragraph" w:styleId="Buborkszveg">
    <w:name w:val="Balloon Text"/>
    <w:basedOn w:val="Norml"/>
    <w:link w:val="BuborkszvegChar"/>
    <w:uiPriority w:val="99"/>
    <w:semiHidden/>
    <w:unhideWhenUsed/>
    <w:rsid w:val="007930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30D1"/>
    <w:rPr>
      <w:rFonts w:ascii="Segoe UI" w:hAnsi="Segoe UI" w:cs="Segoe UI"/>
      <w:sz w:val="18"/>
      <w:szCs w:val="18"/>
    </w:rPr>
  </w:style>
  <w:style w:type="paragraph" w:styleId="Szvegtrzs">
    <w:name w:val="Body Text"/>
    <w:basedOn w:val="Norml"/>
    <w:link w:val="SzvegtrzsChar"/>
    <w:rsid w:val="0079133E"/>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79133E"/>
    <w:rPr>
      <w:rFonts w:ascii="Times New Roman" w:eastAsia="Times New Roman" w:hAnsi="Times New Roman" w:cs="Times New Roman"/>
      <w:sz w:val="20"/>
      <w:szCs w:val="20"/>
      <w:lang w:eastAsia="hu-HU"/>
    </w:rPr>
  </w:style>
  <w:style w:type="character" w:customStyle="1" w:styleId="Cmsor1Char">
    <w:name w:val="Címsor 1 Char"/>
    <w:basedOn w:val="Bekezdsalapbettpusa"/>
    <w:link w:val="Cmsor1"/>
    <w:uiPriority w:val="9"/>
    <w:rsid w:val="009354B4"/>
    <w:rPr>
      <w:rFonts w:eastAsiaTheme="majorEastAsia" w:cstheme="majorBidi"/>
      <w:b/>
      <w:bCs/>
      <w:sz w:val="24"/>
      <w:szCs w:val="28"/>
      <w:u w:val="single"/>
    </w:rPr>
  </w:style>
  <w:style w:type="paragraph" w:styleId="Tartalomjegyzkcmsora">
    <w:name w:val="TOC Heading"/>
    <w:basedOn w:val="Cmsor1"/>
    <w:next w:val="Norml"/>
    <w:uiPriority w:val="39"/>
    <w:unhideWhenUsed/>
    <w:qFormat/>
    <w:rsid w:val="009354B4"/>
    <w:pPr>
      <w:outlineLvl w:val="9"/>
    </w:pPr>
  </w:style>
  <w:style w:type="character" w:customStyle="1" w:styleId="Cmsor2Char">
    <w:name w:val="Címsor 2 Char"/>
    <w:basedOn w:val="Bekezdsalapbettpusa"/>
    <w:link w:val="Cmsor2"/>
    <w:uiPriority w:val="9"/>
    <w:rsid w:val="00ED4292"/>
    <w:rPr>
      <w:rFonts w:eastAsiaTheme="majorEastAsia" w:cstheme="majorBidi"/>
      <w:b/>
      <w:bCs/>
      <w:szCs w:val="28"/>
      <w:u w:val="single"/>
    </w:rPr>
  </w:style>
  <w:style w:type="character" w:customStyle="1" w:styleId="Cmsor3Char">
    <w:name w:val="Címsor 3 Char"/>
    <w:basedOn w:val="Bekezdsalapbettpusa"/>
    <w:link w:val="Cmsor3"/>
    <w:uiPriority w:val="9"/>
    <w:rsid w:val="00865D52"/>
    <w:rPr>
      <w:rFonts w:eastAsiaTheme="majorEastAsia" w:cstheme="majorBidi"/>
      <w:spacing w:val="4"/>
      <w:szCs w:val="24"/>
    </w:rPr>
  </w:style>
  <w:style w:type="character" w:customStyle="1" w:styleId="Cmsor4Char">
    <w:name w:val="Címsor 4 Char"/>
    <w:basedOn w:val="Bekezdsalapbettpusa"/>
    <w:link w:val="Cmsor4"/>
    <w:uiPriority w:val="9"/>
    <w:semiHidden/>
    <w:rsid w:val="009354B4"/>
    <w:rPr>
      <w:rFonts w:asciiTheme="majorHAnsi" w:eastAsiaTheme="majorEastAsia" w:hAnsiTheme="majorHAnsi" w:cstheme="majorBidi"/>
      <w:i/>
      <w:iCs/>
      <w:sz w:val="24"/>
      <w:szCs w:val="24"/>
    </w:rPr>
  </w:style>
  <w:style w:type="character" w:customStyle="1" w:styleId="Cmsor5Char">
    <w:name w:val="Címsor 5 Char"/>
    <w:basedOn w:val="Bekezdsalapbettpusa"/>
    <w:link w:val="Cmsor5"/>
    <w:uiPriority w:val="9"/>
    <w:semiHidden/>
    <w:rsid w:val="009354B4"/>
    <w:rPr>
      <w:rFonts w:asciiTheme="majorHAnsi" w:eastAsiaTheme="majorEastAsia" w:hAnsiTheme="majorHAnsi" w:cstheme="majorBidi"/>
      <w:b/>
      <w:bCs/>
    </w:rPr>
  </w:style>
  <w:style w:type="character" w:customStyle="1" w:styleId="Cmsor6Char">
    <w:name w:val="Címsor 6 Char"/>
    <w:basedOn w:val="Bekezdsalapbettpusa"/>
    <w:link w:val="Cmsor6"/>
    <w:uiPriority w:val="9"/>
    <w:semiHidden/>
    <w:rsid w:val="009354B4"/>
    <w:rPr>
      <w:rFonts w:asciiTheme="majorHAnsi" w:eastAsiaTheme="majorEastAsia" w:hAnsiTheme="majorHAnsi" w:cstheme="majorBidi"/>
      <w:b/>
      <w:bCs/>
      <w:i/>
      <w:iCs/>
    </w:rPr>
  </w:style>
  <w:style w:type="character" w:customStyle="1" w:styleId="Cmsor7Char">
    <w:name w:val="Címsor 7 Char"/>
    <w:basedOn w:val="Bekezdsalapbettpusa"/>
    <w:link w:val="Cmsor7"/>
    <w:uiPriority w:val="9"/>
    <w:semiHidden/>
    <w:rsid w:val="009354B4"/>
    <w:rPr>
      <w:i/>
      <w:iCs/>
    </w:rPr>
  </w:style>
  <w:style w:type="character" w:customStyle="1" w:styleId="Cmsor8Char">
    <w:name w:val="Címsor 8 Char"/>
    <w:basedOn w:val="Bekezdsalapbettpusa"/>
    <w:link w:val="Cmsor8"/>
    <w:uiPriority w:val="9"/>
    <w:semiHidden/>
    <w:rsid w:val="009354B4"/>
    <w:rPr>
      <w:b/>
      <w:bCs/>
    </w:rPr>
  </w:style>
  <w:style w:type="character" w:customStyle="1" w:styleId="Cmsor9Char">
    <w:name w:val="Címsor 9 Char"/>
    <w:basedOn w:val="Bekezdsalapbettpusa"/>
    <w:link w:val="Cmsor9"/>
    <w:uiPriority w:val="9"/>
    <w:semiHidden/>
    <w:rsid w:val="009354B4"/>
    <w:rPr>
      <w:i/>
      <w:iCs/>
    </w:rPr>
  </w:style>
  <w:style w:type="paragraph" w:styleId="Kpalrs">
    <w:name w:val="caption"/>
    <w:basedOn w:val="Norml"/>
    <w:next w:val="Norml"/>
    <w:uiPriority w:val="35"/>
    <w:semiHidden/>
    <w:unhideWhenUsed/>
    <w:qFormat/>
    <w:rsid w:val="009354B4"/>
    <w:rPr>
      <w:b/>
      <w:bCs/>
      <w:sz w:val="18"/>
      <w:szCs w:val="18"/>
    </w:rPr>
  </w:style>
  <w:style w:type="paragraph" w:styleId="Cm">
    <w:name w:val="Title"/>
    <w:basedOn w:val="Norml"/>
    <w:next w:val="Norml"/>
    <w:link w:val="CmChar"/>
    <w:uiPriority w:val="10"/>
    <w:qFormat/>
    <w:rsid w:val="009354B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CmChar">
    <w:name w:val="Cím Char"/>
    <w:basedOn w:val="Bekezdsalapbettpusa"/>
    <w:link w:val="Cm"/>
    <w:uiPriority w:val="10"/>
    <w:rsid w:val="009354B4"/>
    <w:rPr>
      <w:rFonts w:asciiTheme="majorHAnsi" w:eastAsiaTheme="majorEastAsia" w:hAnsiTheme="majorHAnsi" w:cstheme="majorBidi"/>
      <w:b/>
      <w:bCs/>
      <w:spacing w:val="-7"/>
      <w:sz w:val="48"/>
      <w:szCs w:val="48"/>
    </w:rPr>
  </w:style>
  <w:style w:type="paragraph" w:styleId="Alcm">
    <w:name w:val="Subtitle"/>
    <w:basedOn w:val="Norml"/>
    <w:next w:val="Norml"/>
    <w:link w:val="AlcmChar"/>
    <w:uiPriority w:val="11"/>
    <w:qFormat/>
    <w:rsid w:val="009354B4"/>
    <w:pPr>
      <w:numPr>
        <w:ilvl w:val="1"/>
      </w:numPr>
      <w:spacing w:after="240"/>
      <w:jc w:val="center"/>
    </w:pPr>
    <w:rPr>
      <w:rFonts w:asciiTheme="majorHAnsi" w:eastAsiaTheme="majorEastAsia" w:hAnsiTheme="majorHAnsi" w:cstheme="majorBidi"/>
      <w:sz w:val="24"/>
      <w:szCs w:val="24"/>
    </w:rPr>
  </w:style>
  <w:style w:type="character" w:customStyle="1" w:styleId="AlcmChar">
    <w:name w:val="Alcím Char"/>
    <w:basedOn w:val="Bekezdsalapbettpusa"/>
    <w:link w:val="Alcm"/>
    <w:uiPriority w:val="11"/>
    <w:rsid w:val="009354B4"/>
    <w:rPr>
      <w:rFonts w:asciiTheme="majorHAnsi" w:eastAsiaTheme="majorEastAsia" w:hAnsiTheme="majorHAnsi" w:cstheme="majorBidi"/>
      <w:sz w:val="24"/>
      <w:szCs w:val="24"/>
    </w:rPr>
  </w:style>
  <w:style w:type="character" w:styleId="Kiemels2">
    <w:name w:val="Strong"/>
    <w:basedOn w:val="Bekezdsalapbettpusa"/>
    <w:uiPriority w:val="22"/>
    <w:qFormat/>
    <w:rsid w:val="009354B4"/>
    <w:rPr>
      <w:b/>
      <w:bCs/>
      <w:color w:val="auto"/>
    </w:rPr>
  </w:style>
  <w:style w:type="character" w:styleId="Kiemels">
    <w:name w:val="Emphasis"/>
    <w:basedOn w:val="Bekezdsalapbettpusa"/>
    <w:uiPriority w:val="20"/>
    <w:qFormat/>
    <w:rsid w:val="009354B4"/>
    <w:rPr>
      <w:i/>
      <w:iCs/>
      <w:color w:val="auto"/>
    </w:rPr>
  </w:style>
  <w:style w:type="paragraph" w:styleId="Nincstrkz">
    <w:name w:val="No Spacing"/>
    <w:uiPriority w:val="1"/>
    <w:qFormat/>
    <w:rsid w:val="009354B4"/>
    <w:pPr>
      <w:spacing w:after="0" w:line="240" w:lineRule="auto"/>
    </w:pPr>
  </w:style>
  <w:style w:type="paragraph" w:styleId="Idzet">
    <w:name w:val="Quote"/>
    <w:basedOn w:val="Norml"/>
    <w:next w:val="Norml"/>
    <w:link w:val="IdzetChar"/>
    <w:uiPriority w:val="29"/>
    <w:qFormat/>
    <w:rsid w:val="009354B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IdzetChar">
    <w:name w:val="Idézet Char"/>
    <w:basedOn w:val="Bekezdsalapbettpusa"/>
    <w:link w:val="Idzet"/>
    <w:uiPriority w:val="29"/>
    <w:rsid w:val="009354B4"/>
    <w:rPr>
      <w:rFonts w:asciiTheme="majorHAnsi" w:eastAsiaTheme="majorEastAsia" w:hAnsiTheme="majorHAnsi" w:cstheme="majorBidi"/>
      <w:i/>
      <w:iCs/>
      <w:sz w:val="24"/>
      <w:szCs w:val="24"/>
    </w:rPr>
  </w:style>
  <w:style w:type="paragraph" w:styleId="Kiemeltidzet">
    <w:name w:val="Intense Quote"/>
    <w:basedOn w:val="Norml"/>
    <w:next w:val="Norml"/>
    <w:link w:val="KiemeltidzetChar"/>
    <w:uiPriority w:val="30"/>
    <w:qFormat/>
    <w:rsid w:val="009354B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KiemeltidzetChar">
    <w:name w:val="Kiemelt idézet Char"/>
    <w:basedOn w:val="Bekezdsalapbettpusa"/>
    <w:link w:val="Kiemeltidzet"/>
    <w:uiPriority w:val="30"/>
    <w:rsid w:val="009354B4"/>
    <w:rPr>
      <w:rFonts w:asciiTheme="majorHAnsi" w:eastAsiaTheme="majorEastAsia" w:hAnsiTheme="majorHAnsi" w:cstheme="majorBidi"/>
      <w:sz w:val="26"/>
      <w:szCs w:val="26"/>
    </w:rPr>
  </w:style>
  <w:style w:type="character" w:styleId="Finomkiemels">
    <w:name w:val="Subtle Emphasis"/>
    <w:basedOn w:val="Bekezdsalapbettpusa"/>
    <w:uiPriority w:val="19"/>
    <w:qFormat/>
    <w:rsid w:val="009354B4"/>
    <w:rPr>
      <w:i/>
      <w:iCs/>
      <w:color w:val="auto"/>
    </w:rPr>
  </w:style>
  <w:style w:type="character" w:styleId="Erskiemels">
    <w:name w:val="Intense Emphasis"/>
    <w:basedOn w:val="Bekezdsalapbettpusa"/>
    <w:uiPriority w:val="21"/>
    <w:qFormat/>
    <w:rsid w:val="009354B4"/>
    <w:rPr>
      <w:b/>
      <w:bCs/>
      <w:i/>
      <w:iCs/>
      <w:color w:val="auto"/>
    </w:rPr>
  </w:style>
  <w:style w:type="character" w:styleId="Finomhivatkozs">
    <w:name w:val="Subtle Reference"/>
    <w:basedOn w:val="Bekezdsalapbettpusa"/>
    <w:uiPriority w:val="31"/>
    <w:qFormat/>
    <w:rsid w:val="009354B4"/>
    <w:rPr>
      <w:smallCaps/>
      <w:color w:val="auto"/>
      <w:u w:val="single" w:color="7F7F7F" w:themeColor="text1" w:themeTint="80"/>
    </w:rPr>
  </w:style>
  <w:style w:type="character" w:styleId="Ershivatkozs">
    <w:name w:val="Intense Reference"/>
    <w:basedOn w:val="Bekezdsalapbettpusa"/>
    <w:uiPriority w:val="32"/>
    <w:qFormat/>
    <w:rsid w:val="009354B4"/>
    <w:rPr>
      <w:b/>
      <w:bCs/>
      <w:smallCaps/>
      <w:color w:val="auto"/>
      <w:u w:val="single"/>
    </w:rPr>
  </w:style>
  <w:style w:type="character" w:styleId="Knyvcme">
    <w:name w:val="Book Title"/>
    <w:basedOn w:val="Bekezdsalapbettpusa"/>
    <w:uiPriority w:val="33"/>
    <w:qFormat/>
    <w:rsid w:val="009354B4"/>
    <w:rPr>
      <w:b/>
      <w:bCs/>
      <w:smallCaps/>
      <w:color w:val="auto"/>
    </w:rPr>
  </w:style>
  <w:style w:type="paragraph" w:styleId="TJ1">
    <w:name w:val="toc 1"/>
    <w:basedOn w:val="Norml"/>
    <w:next w:val="Norml"/>
    <w:autoRedefine/>
    <w:uiPriority w:val="39"/>
    <w:unhideWhenUsed/>
    <w:rsid w:val="000D251A"/>
    <w:pPr>
      <w:spacing w:after="100"/>
    </w:pPr>
  </w:style>
  <w:style w:type="paragraph" w:styleId="TJ2">
    <w:name w:val="toc 2"/>
    <w:basedOn w:val="Norml"/>
    <w:next w:val="Norml"/>
    <w:autoRedefine/>
    <w:uiPriority w:val="39"/>
    <w:unhideWhenUsed/>
    <w:rsid w:val="000D251A"/>
    <w:pPr>
      <w:spacing w:after="100"/>
      <w:ind w:left="220"/>
    </w:pPr>
  </w:style>
  <w:style w:type="paragraph" w:styleId="TJ3">
    <w:name w:val="toc 3"/>
    <w:basedOn w:val="Norml"/>
    <w:next w:val="Norml"/>
    <w:autoRedefine/>
    <w:uiPriority w:val="39"/>
    <w:unhideWhenUsed/>
    <w:rsid w:val="000D251A"/>
    <w:pPr>
      <w:spacing w:after="100"/>
      <w:ind w:left="440"/>
    </w:pPr>
  </w:style>
  <w:style w:type="character" w:styleId="Hiperhivatkozs">
    <w:name w:val="Hyperlink"/>
    <w:basedOn w:val="Bekezdsalapbettpusa"/>
    <w:uiPriority w:val="99"/>
    <w:unhideWhenUsed/>
    <w:rsid w:val="000D2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10763">
      <w:bodyDiv w:val="1"/>
      <w:marLeft w:val="0"/>
      <w:marRight w:val="0"/>
      <w:marTop w:val="0"/>
      <w:marBottom w:val="0"/>
      <w:divBdr>
        <w:top w:val="none" w:sz="0" w:space="0" w:color="auto"/>
        <w:left w:val="none" w:sz="0" w:space="0" w:color="auto"/>
        <w:bottom w:val="none" w:sz="0" w:space="0" w:color="auto"/>
        <w:right w:val="none" w:sz="0" w:space="0" w:color="auto"/>
      </w:divBdr>
    </w:div>
    <w:div w:id="1191798591">
      <w:bodyDiv w:val="1"/>
      <w:marLeft w:val="0"/>
      <w:marRight w:val="0"/>
      <w:marTop w:val="0"/>
      <w:marBottom w:val="0"/>
      <w:divBdr>
        <w:top w:val="none" w:sz="0" w:space="0" w:color="auto"/>
        <w:left w:val="none" w:sz="0" w:space="0" w:color="auto"/>
        <w:bottom w:val="none" w:sz="0" w:space="0" w:color="auto"/>
        <w:right w:val="none" w:sz="0" w:space="0" w:color="auto"/>
      </w:divBdr>
    </w:div>
    <w:div w:id="13001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10" Type="http://schemas.openxmlformats.org/officeDocument/2006/relationships/chart" Target="charts/chart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 Id="rId22" Type="http://schemas.openxmlformats.org/officeDocument/2006/relationships/image" Target="media/image1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munkalap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munkalap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munkalap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munkalap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lineChart>
        <c:grouping val="stacked"/>
        <c:varyColors val="0"/>
        <c:ser>
          <c:idx val="0"/>
          <c:order val="0"/>
          <c:tx>
            <c:strRef>
              <c:f>Munka1!$B$1</c:f>
              <c:strCache>
                <c:ptCount val="1"/>
                <c:pt idx="0">
                  <c:v>Elvándorlások száma összesen</c:v>
                </c:pt>
              </c:strCache>
            </c:strRef>
          </c:tx>
          <c:spPr>
            <a:ln w="28575" cap="rnd">
              <a:solidFill>
                <a:schemeClr val="accent4">
                  <a:tint val="77000"/>
                </a:schemeClr>
              </a:solidFill>
              <a:round/>
            </a:ln>
            <a:effectLst/>
          </c:spPr>
          <c:marker>
            <c:symbol val="circle"/>
            <c:size val="5"/>
            <c:spPr>
              <a:solidFill>
                <a:schemeClr val="accent4">
                  <a:tint val="77000"/>
                </a:schemeClr>
              </a:solidFill>
              <a:ln w="9525">
                <a:solidFill>
                  <a:schemeClr val="accent4">
                    <a:tint val="77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Munka1!$A$2:$A$16</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Munka1!$B$2:$B$16</c:f>
              <c:numCache>
                <c:formatCode>General</c:formatCode>
                <c:ptCount val="15"/>
                <c:pt idx="0">
                  <c:v>1472</c:v>
                </c:pt>
                <c:pt idx="1">
                  <c:v>1480</c:v>
                </c:pt>
                <c:pt idx="2">
                  <c:v>1636</c:v>
                </c:pt>
                <c:pt idx="3">
                  <c:v>1788</c:v>
                </c:pt>
                <c:pt idx="4">
                  <c:v>1580</c:v>
                </c:pt>
                <c:pt idx="5">
                  <c:v>1668</c:v>
                </c:pt>
                <c:pt idx="6">
                  <c:v>2101</c:v>
                </c:pt>
                <c:pt idx="7">
                  <c:v>2276</c:v>
                </c:pt>
                <c:pt idx="8">
                  <c:v>1875</c:v>
                </c:pt>
                <c:pt idx="9">
                  <c:v>1810</c:v>
                </c:pt>
                <c:pt idx="10">
                  <c:v>1935</c:v>
                </c:pt>
                <c:pt idx="11">
                  <c:v>1884</c:v>
                </c:pt>
                <c:pt idx="12">
                  <c:v>1871</c:v>
                </c:pt>
                <c:pt idx="13">
                  <c:v>1959</c:v>
                </c:pt>
                <c:pt idx="14">
                  <c:v>2082</c:v>
                </c:pt>
              </c:numCache>
            </c:numRef>
          </c:val>
          <c:smooth val="0"/>
        </c:ser>
        <c:ser>
          <c:idx val="1"/>
          <c:order val="1"/>
          <c:tx>
            <c:strRef>
              <c:f>Munka1!$C$1</c:f>
              <c:strCache>
                <c:ptCount val="1"/>
                <c:pt idx="0">
                  <c:v>Odavándorlások száma összesen</c:v>
                </c:pt>
              </c:strCache>
            </c:strRef>
          </c:tx>
          <c:spPr>
            <a:ln w="28575" cap="rnd">
              <a:solidFill>
                <a:schemeClr val="accent4">
                  <a:shade val="76000"/>
                </a:schemeClr>
              </a:solidFill>
              <a:round/>
            </a:ln>
            <a:effectLst/>
          </c:spPr>
          <c:marker>
            <c:symbol val="circle"/>
            <c:size val="5"/>
            <c:spPr>
              <a:solidFill>
                <a:schemeClr val="accent4">
                  <a:shade val="76000"/>
                </a:schemeClr>
              </a:solidFill>
              <a:ln w="9525">
                <a:solidFill>
                  <a:schemeClr val="accent4">
                    <a:shade val="76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Munka1!$A$2:$A$16</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Munka1!$C$2:$C$16</c:f>
              <c:numCache>
                <c:formatCode>General</c:formatCode>
                <c:ptCount val="15"/>
                <c:pt idx="0">
                  <c:v>1289</c:v>
                </c:pt>
                <c:pt idx="1">
                  <c:v>1146</c:v>
                </c:pt>
                <c:pt idx="2">
                  <c:v>1347</c:v>
                </c:pt>
                <c:pt idx="3">
                  <c:v>1333</c:v>
                </c:pt>
                <c:pt idx="4">
                  <c:v>1229</c:v>
                </c:pt>
                <c:pt idx="5">
                  <c:v>1343</c:v>
                </c:pt>
                <c:pt idx="6">
                  <c:v>1511</c:v>
                </c:pt>
                <c:pt idx="7">
                  <c:v>1780</c:v>
                </c:pt>
                <c:pt idx="8">
                  <c:v>1406</c:v>
                </c:pt>
                <c:pt idx="9">
                  <c:v>1270</c:v>
                </c:pt>
                <c:pt idx="10">
                  <c:v>1370</c:v>
                </c:pt>
                <c:pt idx="11">
                  <c:v>1815</c:v>
                </c:pt>
                <c:pt idx="12">
                  <c:v>1688</c:v>
                </c:pt>
                <c:pt idx="13">
                  <c:v>1586</c:v>
                </c:pt>
                <c:pt idx="14">
                  <c:v>1713</c:v>
                </c:pt>
              </c:numCache>
            </c:numRef>
          </c:val>
          <c:smooth val="0"/>
        </c:ser>
        <c:dLbls>
          <c:showLegendKey val="0"/>
          <c:showVal val="0"/>
          <c:showCatName val="0"/>
          <c:showSerName val="0"/>
          <c:showPercent val="0"/>
          <c:showBubbleSize val="0"/>
        </c:dLbls>
        <c:marker val="1"/>
        <c:smooth val="0"/>
        <c:axId val="284720632"/>
        <c:axId val="284719848"/>
      </c:lineChart>
      <c:catAx>
        <c:axId val="2847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4719848"/>
        <c:crosses val="autoZero"/>
        <c:auto val="1"/>
        <c:lblAlgn val="ctr"/>
        <c:lblOffset val="100"/>
        <c:noMultiLvlLbl val="0"/>
      </c:catAx>
      <c:valAx>
        <c:axId val="284719848"/>
        <c:scaling>
          <c:orientation val="minMax"/>
        </c:scaling>
        <c:delete val="0"/>
        <c:axPos val="l"/>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4720632"/>
        <c:crosses val="autoZero"/>
        <c:crossBetween val="between"/>
      </c:valAx>
      <c:spPr>
        <a:gradFill flip="none" rotWithShape="1">
          <a:gsLst>
            <a:gs pos="0">
              <a:schemeClr val="bg2">
                <a:lumMod val="25000"/>
              </a:schemeClr>
            </a:gs>
            <a:gs pos="48000">
              <a:schemeClr val="accent3">
                <a:lumMod val="97000"/>
                <a:lumOff val="3000"/>
              </a:schemeClr>
            </a:gs>
            <a:gs pos="100000">
              <a:schemeClr val="accent3">
                <a:lumMod val="60000"/>
                <a:lumOff val="40000"/>
              </a:schemeClr>
            </a:gs>
          </a:gsLst>
          <a:lin ang="16200000" scaled="1"/>
          <a:tileRect/>
        </a:gra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Lakások száma </a:t>
            </a:r>
            <a:r>
              <a:rPr lang="hu-HU"/>
              <a:t>Budaörsön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0103966170895305"/>
          <c:y val="0.14718253968253969"/>
          <c:w val="0.88738626421697286"/>
          <c:h val="0.66998656417947755"/>
        </c:manualLayout>
      </c:layout>
      <c:lineChart>
        <c:grouping val="stacked"/>
        <c:varyColors val="0"/>
        <c:ser>
          <c:idx val="0"/>
          <c:order val="0"/>
          <c:tx>
            <c:strRef>
              <c:f>Munka1!$B$1</c:f>
              <c:strCache>
                <c:ptCount val="1"/>
                <c:pt idx="0">
                  <c:v>Lakások száma a településen</c:v>
                </c:pt>
              </c:strCache>
            </c:strRef>
          </c:tx>
          <c:spPr>
            <a:ln w="28575" cap="rnd">
              <a:solidFill>
                <a:schemeClr val="accent4">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Munka1!$A$2:$A$15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Munka1!$B$2:$B$15</c:f>
              <c:numCache>
                <c:formatCode>General</c:formatCode>
                <c:ptCount val="14"/>
                <c:pt idx="0">
                  <c:v>9070</c:v>
                </c:pt>
                <c:pt idx="1">
                  <c:v>9198</c:v>
                </c:pt>
                <c:pt idx="2">
                  <c:v>9368</c:v>
                </c:pt>
                <c:pt idx="3">
                  <c:v>9496</c:v>
                </c:pt>
                <c:pt idx="4">
                  <c:v>9577</c:v>
                </c:pt>
                <c:pt idx="5">
                  <c:v>9719</c:v>
                </c:pt>
                <c:pt idx="6">
                  <c:v>9800</c:v>
                </c:pt>
                <c:pt idx="7">
                  <c:v>10269</c:v>
                </c:pt>
                <c:pt idx="8">
                  <c:v>10475</c:v>
                </c:pt>
                <c:pt idx="9">
                  <c:v>10517</c:v>
                </c:pt>
                <c:pt idx="10">
                  <c:v>10767</c:v>
                </c:pt>
                <c:pt idx="11">
                  <c:v>10859</c:v>
                </c:pt>
                <c:pt idx="12">
                  <c:v>10876</c:v>
                </c:pt>
                <c:pt idx="13">
                  <c:v>10899</c:v>
                </c:pt>
              </c:numCache>
            </c:numRef>
          </c:val>
          <c:smooth val="0"/>
        </c:ser>
        <c:dLbls>
          <c:dLblPos val="t"/>
          <c:showLegendKey val="0"/>
          <c:showVal val="1"/>
          <c:showCatName val="0"/>
          <c:showSerName val="0"/>
          <c:showPercent val="0"/>
          <c:showBubbleSize val="0"/>
        </c:dLbls>
        <c:smooth val="0"/>
        <c:axId val="284717104"/>
        <c:axId val="284717888"/>
      </c:lineChart>
      <c:catAx>
        <c:axId val="284717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4717888"/>
        <c:crosses val="autoZero"/>
        <c:auto val="1"/>
        <c:lblAlgn val="ctr"/>
        <c:lblOffset val="100"/>
        <c:noMultiLvlLbl val="0"/>
      </c:catAx>
      <c:valAx>
        <c:axId val="284717888"/>
        <c:scaling>
          <c:orientation val="minMax"/>
          <c:min val="8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4717104"/>
        <c:crosses val="autoZero"/>
        <c:crossBetween val="between"/>
      </c:valAx>
      <c:spPr>
        <a:gradFill flip="none" rotWithShape="1">
          <a:gsLst>
            <a:gs pos="0">
              <a:schemeClr val="tx1">
                <a:lumMod val="75000"/>
                <a:lumOff val="25000"/>
              </a:schemeClr>
            </a:gs>
            <a:gs pos="48000">
              <a:schemeClr val="accent3">
                <a:lumMod val="97000"/>
                <a:lumOff val="3000"/>
              </a:schemeClr>
            </a:gs>
            <a:gs pos="100000">
              <a:schemeClr val="accent3">
                <a:lumMod val="60000"/>
                <a:lumOff val="40000"/>
              </a:schemeClr>
            </a:gs>
          </a:gsLst>
          <a:lin ang="16200000" scaled="1"/>
          <a:tileRect/>
        </a:grad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Lakások</a:t>
            </a:r>
            <a:r>
              <a:rPr lang="hu-HU" baseline="0"/>
              <a:t> elhelyezkedése a településen</a:t>
            </a:r>
          </a:p>
          <a:p>
            <a:pPr>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Munka1!$B$1</c:f>
              <c:strCache>
                <c:ptCount val="1"/>
                <c:pt idx="0">
                  <c:v>Lakások (db)</c:v>
                </c:pt>
              </c:strCache>
            </c:strRef>
          </c:tx>
          <c:spPr>
            <a:solidFill>
              <a:schemeClr val="accent5">
                <a:lumMod val="75000"/>
              </a:schemeClr>
            </a:solidFill>
            <a:ln>
              <a:solidFill>
                <a:schemeClr val="accent4">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Munka1!$A$2:$A$12</c:f>
              <c:strCache>
                <c:ptCount val="11"/>
                <c:pt idx="0">
                  <c:v>11. zóna</c:v>
                </c:pt>
                <c:pt idx="1">
                  <c:v>10. zóna</c:v>
                </c:pt>
                <c:pt idx="2">
                  <c:v>9. zóna</c:v>
                </c:pt>
                <c:pt idx="3">
                  <c:v>8. zóna</c:v>
                </c:pt>
                <c:pt idx="4">
                  <c:v>7. zóna</c:v>
                </c:pt>
                <c:pt idx="5">
                  <c:v>6. zóna</c:v>
                </c:pt>
                <c:pt idx="6">
                  <c:v>5. zóna</c:v>
                </c:pt>
                <c:pt idx="7">
                  <c:v>4. zóna</c:v>
                </c:pt>
                <c:pt idx="8">
                  <c:v>3. zóna</c:v>
                </c:pt>
                <c:pt idx="9">
                  <c:v>2. zóna</c:v>
                </c:pt>
                <c:pt idx="10">
                  <c:v>1. zóna</c:v>
                </c:pt>
              </c:strCache>
            </c:strRef>
          </c:cat>
          <c:val>
            <c:numRef>
              <c:f>Munka1!$B$2:$B$12</c:f>
              <c:numCache>
                <c:formatCode>General</c:formatCode>
                <c:ptCount val="11"/>
                <c:pt idx="0">
                  <c:v>12</c:v>
                </c:pt>
                <c:pt idx="1">
                  <c:v>0</c:v>
                </c:pt>
                <c:pt idx="2">
                  <c:v>0</c:v>
                </c:pt>
                <c:pt idx="3">
                  <c:v>7</c:v>
                </c:pt>
                <c:pt idx="4">
                  <c:v>32</c:v>
                </c:pt>
                <c:pt idx="5">
                  <c:v>1</c:v>
                </c:pt>
                <c:pt idx="6">
                  <c:v>0</c:v>
                </c:pt>
                <c:pt idx="7">
                  <c:v>3</c:v>
                </c:pt>
                <c:pt idx="8">
                  <c:v>43</c:v>
                </c:pt>
                <c:pt idx="9">
                  <c:v>6</c:v>
                </c:pt>
                <c:pt idx="10">
                  <c:v>0</c:v>
                </c:pt>
              </c:numCache>
            </c:numRef>
          </c:val>
        </c:ser>
        <c:dLbls>
          <c:dLblPos val="outEnd"/>
          <c:showLegendKey val="0"/>
          <c:showVal val="1"/>
          <c:showCatName val="0"/>
          <c:showSerName val="0"/>
          <c:showPercent val="0"/>
          <c:showBubbleSize val="0"/>
        </c:dLbls>
        <c:gapWidth val="182"/>
        <c:axId val="284719456"/>
        <c:axId val="284717496"/>
      </c:barChart>
      <c:catAx>
        <c:axId val="284719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4717496"/>
        <c:crosses val="autoZero"/>
        <c:auto val="1"/>
        <c:lblAlgn val="ctr"/>
        <c:lblOffset val="100"/>
        <c:noMultiLvlLbl val="0"/>
      </c:catAx>
      <c:valAx>
        <c:axId val="284717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4719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Lakbértámogatást i</a:t>
            </a:r>
            <a:r>
              <a:rPr lang="en-US"/>
              <a:t>génybevevők száma</a:t>
            </a:r>
            <a:r>
              <a:rPr lang="hu-HU"/>
              <a:t>, 2008-2015.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strRef>
              <c:f>Munka1!$B$1</c:f>
              <c:strCache>
                <c:ptCount val="1"/>
                <c:pt idx="0">
                  <c:v>Igénybevevők száma</c:v>
                </c:pt>
              </c:strCache>
            </c:strRef>
          </c:tx>
          <c:spPr>
            <a:ln w="28575" cap="rnd">
              <a:solidFill>
                <a:schemeClr val="accent2">
                  <a:lumMod val="75000"/>
                </a:schemeClr>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Munka1!$A$2:$A$9</c:f>
              <c:strCache>
                <c:ptCount val="8"/>
                <c:pt idx="0">
                  <c:v>2008.</c:v>
                </c:pt>
                <c:pt idx="1">
                  <c:v>2009.</c:v>
                </c:pt>
                <c:pt idx="2">
                  <c:v>2010.</c:v>
                </c:pt>
                <c:pt idx="3">
                  <c:v>2011.</c:v>
                </c:pt>
                <c:pt idx="4">
                  <c:v>2012.</c:v>
                </c:pt>
                <c:pt idx="5">
                  <c:v>2013.</c:v>
                </c:pt>
                <c:pt idx="6">
                  <c:v>2014.</c:v>
                </c:pt>
                <c:pt idx="7">
                  <c:v>2015.</c:v>
                </c:pt>
              </c:strCache>
            </c:strRef>
          </c:cat>
          <c:val>
            <c:numRef>
              <c:f>Munka1!$B$2:$B$9</c:f>
              <c:numCache>
                <c:formatCode>General</c:formatCode>
                <c:ptCount val="8"/>
                <c:pt idx="0">
                  <c:v>2</c:v>
                </c:pt>
                <c:pt idx="1">
                  <c:v>2</c:v>
                </c:pt>
                <c:pt idx="2">
                  <c:v>3</c:v>
                </c:pt>
                <c:pt idx="3">
                  <c:v>2</c:v>
                </c:pt>
                <c:pt idx="4">
                  <c:v>22</c:v>
                </c:pt>
                <c:pt idx="5">
                  <c:v>60</c:v>
                </c:pt>
                <c:pt idx="6">
                  <c:v>79</c:v>
                </c:pt>
                <c:pt idx="7">
                  <c:v>67</c:v>
                </c:pt>
              </c:numCache>
            </c:numRef>
          </c:val>
          <c:smooth val="0"/>
        </c:ser>
        <c:dLbls>
          <c:showLegendKey val="0"/>
          <c:showVal val="0"/>
          <c:showCatName val="0"/>
          <c:showSerName val="0"/>
          <c:showPercent val="0"/>
          <c:showBubbleSize val="0"/>
        </c:dLbls>
        <c:marker val="1"/>
        <c:smooth val="0"/>
        <c:axId val="285403632"/>
        <c:axId val="285402456"/>
      </c:lineChart>
      <c:catAx>
        <c:axId val="28540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5402456"/>
        <c:crosses val="autoZero"/>
        <c:auto val="1"/>
        <c:lblAlgn val="ctr"/>
        <c:lblOffset val="100"/>
        <c:noMultiLvlLbl val="0"/>
      </c:catAx>
      <c:valAx>
        <c:axId val="285402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5403632"/>
        <c:crosses val="autoZero"/>
        <c:crossBetween val="between"/>
        <c:majorUnit val="20"/>
      </c:valAx>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DC12-427A-42D4-9B12-A7DCCD7B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8650</Words>
  <Characters>59692</Characters>
  <Application>Microsoft Office Word</Application>
  <DocSecurity>0</DocSecurity>
  <Lines>497</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Kiss-Molnár Enikő</dc:creator>
  <cp:keywords/>
  <dc:description/>
  <cp:lastModifiedBy>Kiss-Molnár Enikő</cp:lastModifiedBy>
  <cp:revision>3</cp:revision>
  <cp:lastPrinted>2016-03-23T09:01:00Z</cp:lastPrinted>
  <dcterms:created xsi:type="dcterms:W3CDTF">2016-03-29T14:45:00Z</dcterms:created>
  <dcterms:modified xsi:type="dcterms:W3CDTF">2016-04-01T06:10:00Z</dcterms:modified>
</cp:coreProperties>
</file>